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BA" w:rsidRPr="005C703D" w:rsidRDefault="000160BA" w:rsidP="0093450C">
      <w:pPr>
        <w:jc w:val="center"/>
        <w:rPr>
          <w:rFonts w:ascii="Times New Roman" w:hAnsi="Times New Roman"/>
          <w:b/>
          <w:sz w:val="32"/>
          <w:szCs w:val="32"/>
        </w:rPr>
      </w:pPr>
      <w:r w:rsidRPr="005C703D">
        <w:rPr>
          <w:rFonts w:ascii="Times New Roman" w:hAnsi="Times New Roman"/>
          <w:b/>
          <w:sz w:val="32"/>
          <w:szCs w:val="32"/>
        </w:rPr>
        <w:t>MAGISTRATES COURT</w:t>
      </w:r>
      <w:r w:rsidR="0093450C" w:rsidRPr="005C703D">
        <w:rPr>
          <w:rFonts w:ascii="Times New Roman" w:hAnsi="Times New Roman"/>
          <w:b/>
          <w:sz w:val="32"/>
          <w:szCs w:val="32"/>
        </w:rPr>
        <w:t xml:space="preserve"> OF SOUTH AUSTRALIA</w:t>
      </w:r>
    </w:p>
    <w:p w:rsidR="00BD7DB4" w:rsidRPr="005C703D" w:rsidRDefault="0033003D" w:rsidP="0093450C">
      <w:pPr>
        <w:jc w:val="center"/>
        <w:rPr>
          <w:rFonts w:ascii="Times New Roman" w:hAnsi="Times New Roman"/>
          <w:b/>
          <w:sz w:val="28"/>
          <w:szCs w:val="28"/>
        </w:rPr>
      </w:pPr>
      <w:r w:rsidRPr="005C703D">
        <w:rPr>
          <w:rFonts w:ascii="Times New Roman" w:hAnsi="Times New Roman"/>
          <w:b/>
          <w:sz w:val="32"/>
          <w:szCs w:val="32"/>
        </w:rPr>
        <w:t xml:space="preserve">CONSOLIDATED </w:t>
      </w:r>
      <w:r w:rsidR="0093450C" w:rsidRPr="005C703D">
        <w:rPr>
          <w:rFonts w:ascii="Times New Roman" w:hAnsi="Times New Roman"/>
          <w:b/>
          <w:sz w:val="32"/>
          <w:szCs w:val="32"/>
        </w:rPr>
        <w:t>CIVIL PRACTICE DIRECTIONS</w:t>
      </w:r>
    </w:p>
    <w:p w:rsidR="00B14FC0" w:rsidRPr="005C703D" w:rsidRDefault="00BD7DB4" w:rsidP="0093450C">
      <w:pPr>
        <w:jc w:val="center"/>
        <w:rPr>
          <w:rFonts w:ascii="Times New Roman" w:hAnsi="Times New Roman"/>
          <w:b/>
        </w:rPr>
      </w:pPr>
      <w:r w:rsidRPr="005C703D">
        <w:rPr>
          <w:rFonts w:ascii="Times New Roman" w:hAnsi="Times New Roman"/>
          <w:b/>
        </w:rPr>
        <w:t>SUMMARY OF PROVISIONS</w:t>
      </w:r>
    </w:p>
    <w:p w:rsidR="009A7AED" w:rsidRPr="005C703D" w:rsidRDefault="009A7AED" w:rsidP="0093450C">
      <w:pPr>
        <w:jc w:val="center"/>
        <w:rPr>
          <w:rFonts w:ascii="Times New Roman" w:hAnsi="Times New Roman"/>
          <w:b/>
        </w:rPr>
      </w:pPr>
    </w:p>
    <w:p w:rsidR="009A7AED" w:rsidRPr="005C703D" w:rsidRDefault="009A7AED" w:rsidP="0093450C">
      <w:pPr>
        <w:jc w:val="center"/>
        <w:rPr>
          <w:rFonts w:ascii="Times New Roman" w:hAnsi="Times New Roman"/>
          <w:b/>
        </w:rPr>
      </w:pPr>
    </w:p>
    <w:p w:rsidR="009A7AED" w:rsidRPr="005C703D" w:rsidRDefault="009A7AED" w:rsidP="0093450C">
      <w:pPr>
        <w:jc w:val="center"/>
        <w:rPr>
          <w:rFonts w:ascii="Times New Roman" w:hAnsi="Times New Roman"/>
          <w:b/>
        </w:rPr>
      </w:pPr>
    </w:p>
    <w:p w:rsidR="00B14FC0" w:rsidRPr="005C703D" w:rsidRDefault="00A256B3" w:rsidP="00A256B3">
      <w:pPr>
        <w:tabs>
          <w:tab w:val="right" w:pos="8222"/>
        </w:tabs>
        <w:rPr>
          <w:rFonts w:ascii="Times New Roman" w:hAnsi="Times New Roman"/>
          <w:sz w:val="28"/>
          <w:szCs w:val="28"/>
        </w:rPr>
      </w:pPr>
      <w:r w:rsidRPr="005C703D">
        <w:rPr>
          <w:rFonts w:ascii="Times New Roman" w:hAnsi="Times New Roman"/>
          <w:sz w:val="28"/>
          <w:szCs w:val="28"/>
        </w:rPr>
        <w:tab/>
        <w:t>Page</w:t>
      </w:r>
    </w:p>
    <w:p w:rsidR="00F644D0" w:rsidRDefault="00D41B22">
      <w:pPr>
        <w:pStyle w:val="TOC1"/>
        <w:tabs>
          <w:tab w:val="right" w:leader="dot" w:pos="8494"/>
        </w:tabs>
        <w:rPr>
          <w:rFonts w:eastAsiaTheme="minorEastAsia" w:cstheme="minorBidi"/>
          <w:noProof/>
          <w:sz w:val="22"/>
          <w:szCs w:val="22"/>
          <w:lang w:eastAsia="en-AU" w:bidi="ar-SA"/>
        </w:rPr>
      </w:pPr>
      <w:r w:rsidRPr="005C703D">
        <w:rPr>
          <w:rFonts w:ascii="Times New Roman" w:hAnsi="Times New Roman"/>
          <w:b/>
        </w:rPr>
        <w:fldChar w:fldCharType="begin"/>
      </w:r>
      <w:r w:rsidR="00A256B3" w:rsidRPr="005C703D">
        <w:rPr>
          <w:rFonts w:ascii="Times New Roman" w:hAnsi="Times New Roman"/>
          <w:b/>
        </w:rPr>
        <w:instrText xml:space="preserve"> TOC \h \z \t "Heading 3,1" </w:instrText>
      </w:r>
      <w:r w:rsidRPr="005C703D">
        <w:rPr>
          <w:rFonts w:ascii="Times New Roman" w:hAnsi="Times New Roman"/>
          <w:b/>
        </w:rPr>
        <w:fldChar w:fldCharType="separate"/>
      </w:r>
      <w:hyperlink w:anchor="_Toc431480555" w:history="1">
        <w:r w:rsidR="00F644D0" w:rsidRPr="00F40D93">
          <w:rPr>
            <w:rStyle w:val="Hyperlink"/>
            <w:rFonts w:ascii="Times New Roman" w:hAnsi="Times New Roman"/>
            <w:noProof/>
            <w:lang w:eastAsia="en-AU"/>
          </w:rPr>
          <w:t>PRELIMINARY</w:t>
        </w:r>
        <w:r w:rsidR="00F644D0">
          <w:rPr>
            <w:noProof/>
            <w:webHidden/>
          </w:rPr>
          <w:tab/>
        </w:r>
        <w:r w:rsidR="00F644D0">
          <w:rPr>
            <w:noProof/>
            <w:webHidden/>
          </w:rPr>
          <w:fldChar w:fldCharType="begin"/>
        </w:r>
        <w:r w:rsidR="00F644D0">
          <w:rPr>
            <w:noProof/>
            <w:webHidden/>
          </w:rPr>
          <w:instrText xml:space="preserve"> PAGEREF _Toc431480555 \h </w:instrText>
        </w:r>
        <w:r w:rsidR="00F644D0">
          <w:rPr>
            <w:noProof/>
            <w:webHidden/>
          </w:rPr>
        </w:r>
        <w:r w:rsidR="00F644D0">
          <w:rPr>
            <w:noProof/>
            <w:webHidden/>
          </w:rPr>
          <w:fldChar w:fldCharType="separate"/>
        </w:r>
        <w:r w:rsidR="00F644D0">
          <w:rPr>
            <w:noProof/>
            <w:webHidden/>
          </w:rPr>
          <w:t>1</w:t>
        </w:r>
        <w:r w:rsidR="00F644D0">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56" w:history="1">
        <w:r w:rsidRPr="00F40D93">
          <w:rPr>
            <w:rStyle w:val="Hyperlink"/>
            <w:rFonts w:ascii="Times New Roman" w:hAnsi="Times New Roman"/>
            <w:noProof/>
            <w:lang w:eastAsia="en-AU"/>
          </w:rPr>
          <w:t>DEFINITIONS</w:t>
        </w:r>
        <w:r>
          <w:rPr>
            <w:noProof/>
            <w:webHidden/>
          </w:rPr>
          <w:tab/>
        </w:r>
        <w:r>
          <w:rPr>
            <w:noProof/>
            <w:webHidden/>
          </w:rPr>
          <w:fldChar w:fldCharType="begin"/>
        </w:r>
        <w:r>
          <w:rPr>
            <w:noProof/>
            <w:webHidden/>
          </w:rPr>
          <w:instrText xml:space="preserve"> PAGEREF _Toc431480556 \h </w:instrText>
        </w:r>
        <w:r>
          <w:rPr>
            <w:noProof/>
            <w:webHidden/>
          </w:rPr>
        </w:r>
        <w:r>
          <w:rPr>
            <w:noProof/>
            <w:webHidden/>
          </w:rPr>
          <w:fldChar w:fldCharType="separate"/>
        </w:r>
        <w:r>
          <w:rPr>
            <w:noProof/>
            <w:webHidden/>
          </w:rPr>
          <w:t>1</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57" w:history="1">
        <w:r w:rsidRPr="00F40D93">
          <w:rPr>
            <w:rStyle w:val="Hyperlink"/>
            <w:rFonts w:ascii="Times New Roman" w:hAnsi="Times New Roman"/>
            <w:noProof/>
            <w:lang w:eastAsia="en-AU"/>
          </w:rPr>
          <w:t>CLAIM</w:t>
        </w:r>
        <w:r>
          <w:rPr>
            <w:noProof/>
            <w:webHidden/>
          </w:rPr>
          <w:tab/>
        </w:r>
        <w:r>
          <w:rPr>
            <w:noProof/>
            <w:webHidden/>
          </w:rPr>
          <w:fldChar w:fldCharType="begin"/>
        </w:r>
        <w:r>
          <w:rPr>
            <w:noProof/>
            <w:webHidden/>
          </w:rPr>
          <w:instrText xml:space="preserve"> PAGEREF _Toc431480557 \h </w:instrText>
        </w:r>
        <w:r>
          <w:rPr>
            <w:noProof/>
            <w:webHidden/>
          </w:rPr>
        </w:r>
        <w:r>
          <w:rPr>
            <w:noProof/>
            <w:webHidden/>
          </w:rPr>
          <w:fldChar w:fldCharType="separate"/>
        </w:r>
        <w:r>
          <w:rPr>
            <w:noProof/>
            <w:webHidden/>
          </w:rPr>
          <w:t>1</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58" w:history="1">
        <w:r w:rsidRPr="00F40D93">
          <w:rPr>
            <w:rStyle w:val="Hyperlink"/>
            <w:rFonts w:ascii="Times New Roman" w:hAnsi="Times New Roman"/>
            <w:noProof/>
            <w:lang w:eastAsia="en-AU"/>
          </w:rPr>
          <w:t>STATUTORY ACTIONS</w:t>
        </w:r>
        <w:r>
          <w:rPr>
            <w:noProof/>
            <w:webHidden/>
          </w:rPr>
          <w:tab/>
        </w:r>
        <w:r>
          <w:rPr>
            <w:noProof/>
            <w:webHidden/>
          </w:rPr>
          <w:fldChar w:fldCharType="begin"/>
        </w:r>
        <w:r>
          <w:rPr>
            <w:noProof/>
            <w:webHidden/>
          </w:rPr>
          <w:instrText xml:space="preserve"> PAGEREF _Toc431480558 \h </w:instrText>
        </w:r>
        <w:r>
          <w:rPr>
            <w:noProof/>
            <w:webHidden/>
          </w:rPr>
        </w:r>
        <w:r>
          <w:rPr>
            <w:noProof/>
            <w:webHidden/>
          </w:rPr>
          <w:fldChar w:fldCharType="separate"/>
        </w:r>
        <w:r>
          <w:rPr>
            <w:noProof/>
            <w:webHidden/>
          </w:rPr>
          <w:t>1</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59" w:history="1">
        <w:r w:rsidRPr="00F40D93">
          <w:rPr>
            <w:rStyle w:val="Hyperlink"/>
            <w:rFonts w:ascii="Times New Roman" w:hAnsi="Times New Roman"/>
            <w:noProof/>
            <w:lang w:eastAsia="en-AU"/>
          </w:rPr>
          <w:t>FILING AND SERVICE OF DOCUMENTS</w:t>
        </w:r>
        <w:r>
          <w:rPr>
            <w:noProof/>
            <w:webHidden/>
          </w:rPr>
          <w:tab/>
        </w:r>
        <w:r>
          <w:rPr>
            <w:noProof/>
            <w:webHidden/>
          </w:rPr>
          <w:fldChar w:fldCharType="begin"/>
        </w:r>
        <w:r>
          <w:rPr>
            <w:noProof/>
            <w:webHidden/>
          </w:rPr>
          <w:instrText xml:space="preserve"> PAGEREF _Toc431480559 \h </w:instrText>
        </w:r>
        <w:r>
          <w:rPr>
            <w:noProof/>
            <w:webHidden/>
          </w:rPr>
        </w:r>
        <w:r>
          <w:rPr>
            <w:noProof/>
            <w:webHidden/>
          </w:rPr>
          <w:fldChar w:fldCharType="separate"/>
        </w:r>
        <w:r>
          <w:rPr>
            <w:noProof/>
            <w:webHidden/>
          </w:rPr>
          <w:t>2</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60" w:history="1">
        <w:r w:rsidRPr="00F40D93">
          <w:rPr>
            <w:rStyle w:val="Hyperlink"/>
            <w:rFonts w:ascii="Times New Roman" w:hAnsi="Times New Roman"/>
            <w:noProof/>
            <w:lang w:eastAsia="en-AU"/>
          </w:rPr>
          <w:t>ACTIONS NOT DEFENDED</w:t>
        </w:r>
        <w:r>
          <w:rPr>
            <w:noProof/>
            <w:webHidden/>
          </w:rPr>
          <w:tab/>
        </w:r>
        <w:r>
          <w:rPr>
            <w:noProof/>
            <w:webHidden/>
          </w:rPr>
          <w:fldChar w:fldCharType="begin"/>
        </w:r>
        <w:r>
          <w:rPr>
            <w:noProof/>
            <w:webHidden/>
          </w:rPr>
          <w:instrText xml:space="preserve"> PAGEREF _Toc431480560 \h </w:instrText>
        </w:r>
        <w:r>
          <w:rPr>
            <w:noProof/>
            <w:webHidden/>
          </w:rPr>
        </w:r>
        <w:r>
          <w:rPr>
            <w:noProof/>
            <w:webHidden/>
          </w:rPr>
          <w:fldChar w:fldCharType="separate"/>
        </w:r>
        <w:r>
          <w:rPr>
            <w:noProof/>
            <w:webHidden/>
          </w:rPr>
          <w:t>2</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61" w:history="1">
        <w:r w:rsidRPr="00F40D93">
          <w:rPr>
            <w:rStyle w:val="Hyperlink"/>
            <w:rFonts w:ascii="Times New Roman" w:hAnsi="Times New Roman"/>
            <w:noProof/>
            <w:lang w:eastAsia="en-AU"/>
          </w:rPr>
          <w:t>APPLICATIONS</w:t>
        </w:r>
        <w:r>
          <w:rPr>
            <w:noProof/>
            <w:webHidden/>
          </w:rPr>
          <w:tab/>
        </w:r>
        <w:r>
          <w:rPr>
            <w:noProof/>
            <w:webHidden/>
          </w:rPr>
          <w:fldChar w:fldCharType="begin"/>
        </w:r>
        <w:r>
          <w:rPr>
            <w:noProof/>
            <w:webHidden/>
          </w:rPr>
          <w:instrText xml:space="preserve"> PAGEREF _Toc431480561 \h </w:instrText>
        </w:r>
        <w:r>
          <w:rPr>
            <w:noProof/>
            <w:webHidden/>
          </w:rPr>
        </w:r>
        <w:r>
          <w:rPr>
            <w:noProof/>
            <w:webHidden/>
          </w:rPr>
          <w:fldChar w:fldCharType="separate"/>
        </w:r>
        <w:r>
          <w:rPr>
            <w:noProof/>
            <w:webHidden/>
          </w:rPr>
          <w:t>2</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62" w:history="1">
        <w:r w:rsidRPr="00F40D93">
          <w:rPr>
            <w:rStyle w:val="Hyperlink"/>
            <w:rFonts w:ascii="Times New Roman" w:hAnsi="Times New Roman"/>
            <w:noProof/>
            <w:lang w:eastAsia="en-AU"/>
          </w:rPr>
          <w:t>MEDIATION, CONCILIATION AND ARBITRATION</w:t>
        </w:r>
        <w:r>
          <w:rPr>
            <w:noProof/>
            <w:webHidden/>
          </w:rPr>
          <w:tab/>
        </w:r>
        <w:r>
          <w:rPr>
            <w:noProof/>
            <w:webHidden/>
          </w:rPr>
          <w:fldChar w:fldCharType="begin"/>
        </w:r>
        <w:r>
          <w:rPr>
            <w:noProof/>
            <w:webHidden/>
          </w:rPr>
          <w:instrText xml:space="preserve"> PAGEREF _Toc431480562 \h </w:instrText>
        </w:r>
        <w:r>
          <w:rPr>
            <w:noProof/>
            <w:webHidden/>
          </w:rPr>
        </w:r>
        <w:r>
          <w:rPr>
            <w:noProof/>
            <w:webHidden/>
          </w:rPr>
          <w:fldChar w:fldCharType="separate"/>
        </w:r>
        <w:r>
          <w:rPr>
            <w:noProof/>
            <w:webHidden/>
          </w:rPr>
          <w:t>5</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63" w:history="1">
        <w:r w:rsidRPr="00F40D93">
          <w:rPr>
            <w:rStyle w:val="Hyperlink"/>
            <w:rFonts w:ascii="Times New Roman" w:hAnsi="Times New Roman"/>
            <w:noProof/>
            <w:lang w:eastAsia="en-AU"/>
          </w:rPr>
          <w:t>CASE MANAGEMENT AND SETTLEMENT CONFERENCES</w:t>
        </w:r>
        <w:r>
          <w:rPr>
            <w:noProof/>
            <w:webHidden/>
          </w:rPr>
          <w:tab/>
        </w:r>
        <w:r>
          <w:rPr>
            <w:noProof/>
            <w:webHidden/>
          </w:rPr>
          <w:fldChar w:fldCharType="begin"/>
        </w:r>
        <w:r>
          <w:rPr>
            <w:noProof/>
            <w:webHidden/>
          </w:rPr>
          <w:instrText xml:space="preserve"> PAGEREF _Toc431480563 \h </w:instrText>
        </w:r>
        <w:r>
          <w:rPr>
            <w:noProof/>
            <w:webHidden/>
          </w:rPr>
        </w:r>
        <w:r>
          <w:rPr>
            <w:noProof/>
            <w:webHidden/>
          </w:rPr>
          <w:fldChar w:fldCharType="separate"/>
        </w:r>
        <w:r>
          <w:rPr>
            <w:noProof/>
            <w:webHidden/>
          </w:rPr>
          <w:t>7</w:t>
        </w:r>
        <w:r>
          <w:rPr>
            <w:noProof/>
            <w:webHidden/>
          </w:rPr>
          <w:fldChar w:fldCharType="end"/>
        </w:r>
      </w:hyperlink>
    </w:p>
    <w:p w:rsidR="00F644D0" w:rsidRDefault="00F644D0">
      <w:pPr>
        <w:pStyle w:val="TOC1"/>
        <w:tabs>
          <w:tab w:val="right" w:leader="dot" w:pos="8494"/>
        </w:tabs>
        <w:rPr>
          <w:rFonts w:eastAsiaTheme="minorEastAsia" w:cstheme="minorBidi"/>
          <w:noProof/>
          <w:sz w:val="22"/>
          <w:szCs w:val="22"/>
          <w:lang w:eastAsia="en-AU" w:bidi="ar-SA"/>
        </w:rPr>
      </w:pPr>
      <w:hyperlink w:anchor="_Toc431480564" w:history="1">
        <w:r w:rsidRPr="00F40D93">
          <w:rPr>
            <w:rStyle w:val="Hyperlink"/>
            <w:rFonts w:ascii="Times New Roman" w:hAnsi="Times New Roman"/>
            <w:noProof/>
          </w:rPr>
          <w:t>SCHEDULE 1</w:t>
        </w:r>
        <w:r>
          <w:rPr>
            <w:noProof/>
            <w:webHidden/>
          </w:rPr>
          <w:tab/>
        </w:r>
        <w:r>
          <w:rPr>
            <w:noProof/>
            <w:webHidden/>
          </w:rPr>
          <w:fldChar w:fldCharType="begin"/>
        </w:r>
        <w:r>
          <w:rPr>
            <w:noProof/>
            <w:webHidden/>
          </w:rPr>
          <w:instrText xml:space="preserve"> PAGEREF _Toc431480564 \h </w:instrText>
        </w:r>
        <w:r>
          <w:rPr>
            <w:noProof/>
            <w:webHidden/>
          </w:rPr>
        </w:r>
        <w:r>
          <w:rPr>
            <w:noProof/>
            <w:webHidden/>
          </w:rPr>
          <w:fldChar w:fldCharType="separate"/>
        </w:r>
        <w:r>
          <w:rPr>
            <w:noProof/>
            <w:webHidden/>
          </w:rPr>
          <w:t>9</w:t>
        </w:r>
        <w:r>
          <w:rPr>
            <w:noProof/>
            <w:webHidden/>
          </w:rPr>
          <w:fldChar w:fldCharType="end"/>
        </w:r>
      </w:hyperlink>
    </w:p>
    <w:p w:rsidR="000E7393" w:rsidRPr="005C703D" w:rsidRDefault="00D41B22" w:rsidP="00B14FC0">
      <w:pPr>
        <w:rPr>
          <w:rFonts w:ascii="Times New Roman" w:hAnsi="Times New Roman"/>
          <w:b/>
        </w:rPr>
      </w:pPr>
      <w:r w:rsidRPr="005C703D">
        <w:rPr>
          <w:rFonts w:ascii="Times New Roman" w:hAnsi="Times New Roman"/>
          <w:b/>
          <w:sz w:val="28"/>
        </w:rPr>
        <w:fldChar w:fldCharType="end"/>
      </w:r>
    </w:p>
    <w:p w:rsidR="007319D1" w:rsidRPr="005C703D" w:rsidRDefault="007319D1" w:rsidP="00B14FC0">
      <w:pPr>
        <w:rPr>
          <w:rFonts w:ascii="Times New Roman" w:hAnsi="Times New Roman"/>
          <w:b/>
        </w:rPr>
      </w:pPr>
    </w:p>
    <w:p w:rsidR="007319D1" w:rsidRPr="005C703D" w:rsidRDefault="007319D1" w:rsidP="00B14FC0">
      <w:pPr>
        <w:rPr>
          <w:rFonts w:ascii="Times New Roman" w:hAnsi="Times New Roman"/>
          <w:b/>
        </w:rPr>
        <w:sectPr w:rsidR="007319D1" w:rsidRPr="005C703D" w:rsidSect="007F5D46">
          <w:headerReference w:type="even" r:id="rId11"/>
          <w:headerReference w:type="default" r:id="rId12"/>
          <w:footerReference w:type="default" r:id="rId13"/>
          <w:footerReference w:type="first" r:id="rId14"/>
          <w:type w:val="continuous"/>
          <w:pgSz w:w="11906" w:h="16838" w:code="9"/>
          <w:pgMar w:top="1418" w:right="1701" w:bottom="1418" w:left="1701" w:header="709" w:footer="709" w:gutter="0"/>
          <w:cols w:space="708"/>
          <w:formProt w:val="0"/>
          <w:titlePg/>
          <w:docGrid w:linePitch="360"/>
        </w:sectPr>
      </w:pPr>
    </w:p>
    <w:p w:rsidR="00A64912" w:rsidRPr="005C703D" w:rsidRDefault="00A64912" w:rsidP="00907644">
      <w:pPr>
        <w:autoSpaceDE w:val="0"/>
        <w:autoSpaceDN w:val="0"/>
        <w:adjustRightInd w:val="0"/>
        <w:spacing w:line="480" w:lineRule="auto"/>
        <w:rPr>
          <w:rFonts w:ascii="Times New Roman" w:eastAsia="Times New Roman" w:hAnsi="Times New Roman"/>
          <w:bCs/>
          <w:color w:val="000000"/>
          <w:lang w:eastAsia="en-AU"/>
        </w:rPr>
      </w:pPr>
      <w:bookmarkStart w:id="0" w:name="_Toc417369542"/>
      <w:r w:rsidRPr="005C703D">
        <w:rPr>
          <w:rFonts w:ascii="Times New Roman" w:eastAsia="Times New Roman" w:hAnsi="Times New Roman"/>
          <w:bCs/>
          <w:color w:val="000000"/>
          <w:lang w:eastAsia="en-AU"/>
        </w:rPr>
        <w:lastRenderedPageBreak/>
        <w:t xml:space="preserve">I, </w:t>
      </w:r>
      <w:r w:rsidR="00D0545E" w:rsidRPr="005C703D">
        <w:rPr>
          <w:rFonts w:ascii="Times New Roman" w:eastAsia="Times New Roman" w:hAnsi="Times New Roman"/>
          <w:bCs/>
          <w:color w:val="000000"/>
          <w:lang w:eastAsia="en-AU"/>
        </w:rPr>
        <w:t>ANDREW JAMES CA</w:t>
      </w:r>
      <w:r w:rsidR="00FD2289" w:rsidRPr="005C703D">
        <w:rPr>
          <w:rFonts w:ascii="Times New Roman" w:eastAsia="Times New Roman" w:hAnsi="Times New Roman"/>
          <w:bCs/>
          <w:color w:val="000000"/>
          <w:lang w:eastAsia="en-AU"/>
        </w:rPr>
        <w:t>NNON</w:t>
      </w:r>
      <w:r w:rsidRPr="005C703D">
        <w:rPr>
          <w:rFonts w:ascii="Times New Roman" w:eastAsia="Times New Roman" w:hAnsi="Times New Roman"/>
          <w:bCs/>
          <w:color w:val="000000"/>
          <w:lang w:eastAsia="en-AU"/>
        </w:rPr>
        <w:t xml:space="preserve">, </w:t>
      </w:r>
      <w:r w:rsidR="00D0545E" w:rsidRPr="005C703D">
        <w:rPr>
          <w:rFonts w:ascii="Times New Roman" w:eastAsia="Times New Roman" w:hAnsi="Times New Roman"/>
          <w:bCs/>
          <w:color w:val="000000"/>
          <w:lang w:eastAsia="en-AU"/>
        </w:rPr>
        <w:t>Acting</w:t>
      </w:r>
      <w:r w:rsidR="00FD2289" w:rsidRPr="005C703D">
        <w:rPr>
          <w:rFonts w:ascii="Times New Roman" w:eastAsia="Times New Roman" w:hAnsi="Times New Roman"/>
          <w:bCs/>
          <w:color w:val="000000"/>
          <w:lang w:eastAsia="en-AU"/>
        </w:rPr>
        <w:t xml:space="preserve"> </w:t>
      </w:r>
      <w:r w:rsidRPr="005C703D">
        <w:rPr>
          <w:rFonts w:ascii="Times New Roman" w:eastAsia="Times New Roman" w:hAnsi="Times New Roman"/>
          <w:bCs/>
          <w:color w:val="000000"/>
          <w:lang w:eastAsia="en-AU"/>
        </w:rPr>
        <w:t xml:space="preserve">Chief Magistrate in and for the State of South Australia, pursuant to rule 6 of the </w:t>
      </w:r>
      <w:r w:rsidRPr="005C703D">
        <w:rPr>
          <w:rFonts w:ascii="Times New Roman" w:eastAsia="Times New Roman" w:hAnsi="Times New Roman"/>
          <w:bCs/>
          <w:i/>
          <w:color w:val="000000"/>
          <w:lang w:eastAsia="en-AU"/>
        </w:rPr>
        <w:t>Magistrates Court (Civil) Rules 2013</w:t>
      </w:r>
      <w:r w:rsidRPr="005C703D">
        <w:rPr>
          <w:rFonts w:ascii="Times New Roman" w:eastAsia="Times New Roman" w:hAnsi="Times New Roman"/>
          <w:bCs/>
          <w:color w:val="000000"/>
          <w:lang w:eastAsia="en-AU"/>
        </w:rPr>
        <w:t xml:space="preserve"> issue these Practice Directions.</w:t>
      </w:r>
    </w:p>
    <w:p w:rsidR="00A64912" w:rsidRPr="005C703D" w:rsidRDefault="00A64912" w:rsidP="009E669C">
      <w:pPr>
        <w:pStyle w:val="Heading3"/>
        <w:spacing w:after="240"/>
        <w:rPr>
          <w:rFonts w:ascii="Times New Roman" w:hAnsi="Times New Roman"/>
          <w:lang w:eastAsia="en-AU"/>
        </w:rPr>
      </w:pPr>
      <w:bookmarkStart w:id="1" w:name="_Toc431480555"/>
      <w:r w:rsidRPr="005C703D">
        <w:rPr>
          <w:rFonts w:ascii="Times New Roman" w:hAnsi="Times New Roman"/>
          <w:lang w:eastAsia="en-AU"/>
        </w:rPr>
        <w:t>PRELIMINARY</w:t>
      </w:r>
      <w:bookmarkEnd w:id="1"/>
      <w:r w:rsidRPr="005C703D">
        <w:rPr>
          <w:rFonts w:ascii="Times New Roman" w:hAnsi="Times New Roman"/>
          <w:lang w:eastAsia="en-AU"/>
        </w:rPr>
        <w:t xml:space="preserve"> </w:t>
      </w:r>
    </w:p>
    <w:p w:rsidR="000C3E7E" w:rsidRPr="005C703D" w:rsidRDefault="00A64912" w:rsidP="00D2654C">
      <w:pPr>
        <w:tabs>
          <w:tab w:val="left" w:pos="567"/>
          <w:tab w:val="left" w:pos="1134"/>
        </w:tabs>
        <w:autoSpaceDE w:val="0"/>
        <w:autoSpaceDN w:val="0"/>
        <w:adjustRightInd w:val="0"/>
        <w:rPr>
          <w:rFonts w:ascii="Times New Roman" w:eastAsia="Times New Roman" w:hAnsi="Times New Roman"/>
          <w:i/>
          <w:iCs/>
          <w:color w:val="000000"/>
          <w:lang w:eastAsia="en-AU"/>
        </w:rPr>
      </w:pPr>
      <w:r w:rsidRPr="005C703D">
        <w:rPr>
          <w:rFonts w:ascii="Times New Roman" w:eastAsia="Times New Roman" w:hAnsi="Times New Roman"/>
          <w:b/>
          <w:bCs/>
          <w:color w:val="000000"/>
          <w:lang w:eastAsia="en-AU"/>
        </w:rPr>
        <w:t>1.</w:t>
      </w:r>
      <w:r w:rsidR="00D2654C" w:rsidRPr="005C703D">
        <w:rPr>
          <w:rFonts w:ascii="Times New Roman" w:eastAsia="Times New Roman" w:hAnsi="Times New Roman"/>
          <w:b/>
          <w:bCs/>
          <w:color w:val="000000"/>
          <w:lang w:eastAsia="en-AU"/>
        </w:rPr>
        <w:tab/>
      </w:r>
      <w:r w:rsidRPr="005C703D">
        <w:rPr>
          <w:rFonts w:ascii="Times New Roman" w:eastAsia="Times New Roman" w:hAnsi="Times New Roman"/>
          <w:color w:val="000000"/>
          <w:lang w:eastAsia="en-AU"/>
        </w:rPr>
        <w:t>(1)</w:t>
      </w:r>
      <w:r w:rsidR="00D2654C" w:rsidRPr="005C703D">
        <w:rPr>
          <w:rFonts w:ascii="Times New Roman" w:eastAsia="Times New Roman" w:hAnsi="Times New Roman"/>
          <w:color w:val="000000"/>
          <w:lang w:eastAsia="en-AU"/>
        </w:rPr>
        <w:tab/>
      </w:r>
      <w:r w:rsidRPr="005C703D">
        <w:rPr>
          <w:rFonts w:ascii="Times New Roman" w:eastAsia="Times New Roman" w:hAnsi="Times New Roman"/>
          <w:color w:val="000000"/>
          <w:lang w:eastAsia="en-AU"/>
        </w:rPr>
        <w:t>These Practice Directions may be cited as the "</w:t>
      </w:r>
      <w:r w:rsidRPr="005C703D">
        <w:rPr>
          <w:rFonts w:ascii="Times New Roman" w:eastAsia="Times New Roman" w:hAnsi="Times New Roman"/>
          <w:i/>
          <w:iCs/>
          <w:color w:val="000000"/>
          <w:lang w:eastAsia="en-AU"/>
        </w:rPr>
        <w:t xml:space="preserve">Magistrates Court </w:t>
      </w:r>
      <w:r w:rsidR="0033003D" w:rsidRPr="005C703D">
        <w:rPr>
          <w:rFonts w:ascii="Times New Roman" w:eastAsia="Times New Roman" w:hAnsi="Times New Roman"/>
          <w:i/>
          <w:iCs/>
          <w:color w:val="000000"/>
          <w:lang w:eastAsia="en-AU"/>
        </w:rPr>
        <w:t xml:space="preserve">Consolidated </w:t>
      </w:r>
    </w:p>
    <w:p w:rsidR="00390D69" w:rsidRPr="005C703D" w:rsidRDefault="000C3E7E" w:rsidP="00D0545E">
      <w:pPr>
        <w:tabs>
          <w:tab w:val="left" w:pos="567"/>
          <w:tab w:val="left" w:pos="1134"/>
        </w:tabs>
        <w:autoSpaceDE w:val="0"/>
        <w:autoSpaceDN w:val="0"/>
        <w:adjustRightInd w:val="0"/>
        <w:rPr>
          <w:rFonts w:ascii="Times New Roman" w:eastAsia="Times New Roman" w:hAnsi="Times New Roman"/>
          <w:color w:val="000000"/>
          <w:lang w:eastAsia="en-AU"/>
        </w:rPr>
      </w:pPr>
      <w:r w:rsidRPr="005C703D">
        <w:rPr>
          <w:rFonts w:ascii="Times New Roman" w:eastAsia="Times New Roman" w:hAnsi="Times New Roman"/>
          <w:i/>
          <w:iCs/>
          <w:color w:val="000000"/>
          <w:lang w:eastAsia="en-AU"/>
        </w:rPr>
        <w:tab/>
      </w:r>
      <w:r w:rsidRPr="005C703D">
        <w:rPr>
          <w:rFonts w:ascii="Times New Roman" w:eastAsia="Times New Roman" w:hAnsi="Times New Roman"/>
          <w:i/>
          <w:iCs/>
          <w:color w:val="000000"/>
          <w:lang w:eastAsia="en-AU"/>
        </w:rPr>
        <w:tab/>
      </w:r>
      <w:proofErr w:type="gramStart"/>
      <w:r w:rsidRPr="005C703D">
        <w:rPr>
          <w:rFonts w:ascii="Times New Roman" w:eastAsia="Times New Roman" w:hAnsi="Times New Roman"/>
          <w:i/>
          <w:iCs/>
          <w:color w:val="000000"/>
          <w:lang w:eastAsia="en-AU"/>
        </w:rPr>
        <w:t>Civil</w:t>
      </w:r>
      <w:r w:rsidR="00A64912" w:rsidRPr="005C703D">
        <w:rPr>
          <w:rFonts w:ascii="Times New Roman" w:eastAsia="Times New Roman" w:hAnsi="Times New Roman"/>
          <w:i/>
          <w:iCs/>
          <w:color w:val="000000"/>
          <w:lang w:eastAsia="en-AU"/>
        </w:rPr>
        <w:t xml:space="preserve"> </w:t>
      </w:r>
      <w:r w:rsidRPr="005C703D">
        <w:rPr>
          <w:rFonts w:ascii="Times New Roman" w:eastAsia="Times New Roman" w:hAnsi="Times New Roman"/>
          <w:i/>
          <w:iCs/>
          <w:color w:val="000000"/>
          <w:lang w:eastAsia="en-AU"/>
        </w:rPr>
        <w:t>Practice Directions</w:t>
      </w:r>
      <w:r w:rsidR="00A64912" w:rsidRPr="005C703D">
        <w:rPr>
          <w:rFonts w:ascii="Times New Roman" w:eastAsia="Times New Roman" w:hAnsi="Times New Roman"/>
          <w:color w:val="000000"/>
          <w:lang w:eastAsia="en-AU"/>
        </w:rPr>
        <w:t>".</w:t>
      </w:r>
      <w:proofErr w:type="gramEnd"/>
      <w:r w:rsidR="00A64912" w:rsidRPr="005C703D">
        <w:rPr>
          <w:rFonts w:ascii="Times New Roman" w:eastAsia="Times New Roman" w:hAnsi="Times New Roman"/>
          <w:color w:val="000000"/>
          <w:lang w:eastAsia="en-AU"/>
        </w:rPr>
        <w:t xml:space="preserve"> </w:t>
      </w:r>
    </w:p>
    <w:p w:rsidR="007F2FBC" w:rsidRPr="005C703D" w:rsidRDefault="00D2654C" w:rsidP="00D2654C">
      <w:pPr>
        <w:tabs>
          <w:tab w:val="left" w:pos="567"/>
          <w:tab w:val="left" w:pos="1134"/>
        </w:tabs>
        <w:rPr>
          <w:rFonts w:ascii="Times New Roman" w:eastAsia="Times New Roman" w:hAnsi="Times New Roman"/>
          <w:color w:val="000000"/>
          <w:lang w:eastAsia="en-AU"/>
        </w:rPr>
      </w:pPr>
      <w:r w:rsidRPr="005C703D">
        <w:rPr>
          <w:rFonts w:ascii="Times New Roman" w:eastAsia="Times New Roman" w:hAnsi="Times New Roman"/>
          <w:color w:val="000000"/>
          <w:lang w:eastAsia="en-AU"/>
        </w:rPr>
        <w:tab/>
      </w:r>
      <w:r w:rsidR="00A64912" w:rsidRPr="005C703D">
        <w:rPr>
          <w:rFonts w:ascii="Times New Roman" w:eastAsia="Times New Roman" w:hAnsi="Times New Roman"/>
          <w:color w:val="000000"/>
          <w:lang w:eastAsia="en-AU"/>
        </w:rPr>
        <w:t>(2)</w:t>
      </w:r>
      <w:r w:rsidRPr="005C703D">
        <w:rPr>
          <w:rFonts w:ascii="Times New Roman" w:eastAsia="Times New Roman" w:hAnsi="Times New Roman"/>
          <w:color w:val="000000"/>
          <w:lang w:eastAsia="en-AU"/>
        </w:rPr>
        <w:tab/>
      </w:r>
      <w:r w:rsidR="00A64912" w:rsidRPr="005C703D">
        <w:rPr>
          <w:rFonts w:ascii="Times New Roman" w:eastAsia="Times New Roman" w:hAnsi="Times New Roman"/>
          <w:color w:val="000000"/>
          <w:lang w:eastAsia="en-AU"/>
        </w:rPr>
        <w:t xml:space="preserve">These </w:t>
      </w:r>
      <w:r w:rsidR="007F2FBC" w:rsidRPr="005C703D">
        <w:rPr>
          <w:rFonts w:ascii="Times New Roman" w:eastAsia="Times New Roman" w:hAnsi="Times New Roman"/>
          <w:color w:val="000000"/>
          <w:lang w:eastAsia="en-AU"/>
        </w:rPr>
        <w:t xml:space="preserve">Practice Directions </w:t>
      </w:r>
      <w:r w:rsidR="00A64912" w:rsidRPr="005C703D">
        <w:rPr>
          <w:rFonts w:ascii="Times New Roman" w:eastAsia="Times New Roman" w:hAnsi="Times New Roman"/>
          <w:color w:val="000000"/>
          <w:lang w:eastAsia="en-AU"/>
        </w:rPr>
        <w:t xml:space="preserve">commence </w:t>
      </w:r>
      <w:r w:rsidR="005950B9" w:rsidRPr="005C703D">
        <w:rPr>
          <w:rFonts w:ascii="Times New Roman" w:eastAsia="Times New Roman" w:hAnsi="Times New Roman"/>
          <w:color w:val="000000"/>
          <w:lang w:eastAsia="en-AU"/>
        </w:rPr>
        <w:t xml:space="preserve">on </w:t>
      </w:r>
      <w:r w:rsidR="0033003D" w:rsidRPr="005C703D">
        <w:rPr>
          <w:rFonts w:ascii="Times New Roman" w:eastAsia="Times New Roman" w:hAnsi="Times New Roman"/>
          <w:color w:val="000000"/>
          <w:lang w:eastAsia="en-AU"/>
        </w:rPr>
        <w:t>27 September</w:t>
      </w:r>
      <w:r w:rsidR="007F2FBC" w:rsidRPr="005C703D">
        <w:rPr>
          <w:rFonts w:ascii="Times New Roman" w:eastAsia="Times New Roman" w:hAnsi="Times New Roman"/>
          <w:color w:val="000000"/>
          <w:lang w:eastAsia="en-AU"/>
        </w:rPr>
        <w:t xml:space="preserve"> 2015</w:t>
      </w:r>
      <w:r w:rsidR="00A64912" w:rsidRPr="005C703D">
        <w:rPr>
          <w:rFonts w:ascii="Times New Roman" w:eastAsia="Times New Roman" w:hAnsi="Times New Roman"/>
          <w:color w:val="000000"/>
          <w:lang w:eastAsia="en-AU"/>
        </w:rPr>
        <w:t xml:space="preserve">. </w:t>
      </w:r>
    </w:p>
    <w:p w:rsidR="00C5621C" w:rsidRPr="005C703D" w:rsidRDefault="00D2654C" w:rsidP="00D2654C">
      <w:pPr>
        <w:tabs>
          <w:tab w:val="left" w:pos="567"/>
          <w:tab w:val="left" w:pos="1134"/>
        </w:tabs>
        <w:autoSpaceDE w:val="0"/>
        <w:autoSpaceDN w:val="0"/>
        <w:adjustRightInd w:val="0"/>
        <w:rPr>
          <w:rFonts w:ascii="Times New Roman" w:eastAsia="Times New Roman" w:hAnsi="Times New Roman"/>
          <w:bCs/>
          <w:color w:val="000000"/>
          <w:lang w:eastAsia="en-AU"/>
        </w:rPr>
      </w:pPr>
      <w:r w:rsidRPr="005C703D">
        <w:rPr>
          <w:rFonts w:ascii="Times New Roman" w:eastAsia="Times New Roman" w:hAnsi="Times New Roman"/>
          <w:color w:val="000000"/>
          <w:lang w:eastAsia="en-AU"/>
        </w:rPr>
        <w:tab/>
      </w:r>
      <w:r w:rsidR="007F2FBC" w:rsidRPr="005C703D">
        <w:rPr>
          <w:rFonts w:ascii="Times New Roman" w:eastAsia="Times New Roman" w:hAnsi="Times New Roman"/>
          <w:bCs/>
          <w:color w:val="000000"/>
          <w:lang w:eastAsia="en-AU"/>
        </w:rPr>
        <w:t>(3)</w:t>
      </w:r>
      <w:r w:rsidRPr="005C703D">
        <w:rPr>
          <w:rFonts w:ascii="Times New Roman" w:eastAsia="Times New Roman" w:hAnsi="Times New Roman"/>
          <w:bCs/>
          <w:color w:val="000000"/>
          <w:lang w:eastAsia="en-AU"/>
        </w:rPr>
        <w:tab/>
      </w:r>
      <w:r w:rsidR="007F2FBC" w:rsidRPr="005C703D">
        <w:rPr>
          <w:rFonts w:ascii="Times New Roman" w:eastAsia="Times New Roman" w:hAnsi="Times New Roman"/>
          <w:bCs/>
          <w:color w:val="000000"/>
          <w:lang w:eastAsia="en-AU"/>
        </w:rPr>
        <w:t xml:space="preserve">All previous practice directions made under the </w:t>
      </w:r>
      <w:r w:rsidR="007F2FBC" w:rsidRPr="005C703D">
        <w:rPr>
          <w:rFonts w:ascii="Times New Roman" w:eastAsia="Times New Roman" w:hAnsi="Times New Roman"/>
          <w:bCs/>
          <w:i/>
          <w:color w:val="000000"/>
          <w:lang w:eastAsia="en-AU"/>
        </w:rPr>
        <w:t xml:space="preserve">Magistrates Court (Civil) Rules </w:t>
      </w:r>
      <w:r w:rsidR="00BD7DB4" w:rsidRPr="005C703D">
        <w:rPr>
          <w:rFonts w:ascii="Times New Roman" w:eastAsia="Times New Roman" w:hAnsi="Times New Roman"/>
          <w:bCs/>
          <w:i/>
          <w:color w:val="000000"/>
          <w:lang w:eastAsia="en-AU"/>
        </w:rPr>
        <w:tab/>
      </w:r>
      <w:r w:rsidR="00BD7DB4" w:rsidRPr="005C703D">
        <w:rPr>
          <w:rFonts w:ascii="Times New Roman" w:eastAsia="Times New Roman" w:hAnsi="Times New Roman"/>
          <w:bCs/>
          <w:i/>
          <w:color w:val="000000"/>
          <w:lang w:eastAsia="en-AU"/>
        </w:rPr>
        <w:tab/>
      </w:r>
      <w:r w:rsidR="007F2FBC" w:rsidRPr="005C703D">
        <w:rPr>
          <w:rFonts w:ascii="Times New Roman" w:eastAsia="Times New Roman" w:hAnsi="Times New Roman"/>
          <w:bCs/>
          <w:i/>
          <w:color w:val="000000"/>
          <w:lang w:eastAsia="en-AU"/>
        </w:rPr>
        <w:t>2013</w:t>
      </w:r>
      <w:r w:rsidR="005950B9" w:rsidRPr="005C703D">
        <w:rPr>
          <w:rFonts w:ascii="Times New Roman" w:eastAsia="Times New Roman" w:hAnsi="Times New Roman"/>
          <w:bCs/>
          <w:color w:val="000000"/>
          <w:lang w:eastAsia="en-AU"/>
        </w:rPr>
        <w:t xml:space="preserve"> are revoked with effect on </w:t>
      </w:r>
      <w:r w:rsidR="0033003D" w:rsidRPr="005C703D">
        <w:rPr>
          <w:rFonts w:ascii="Times New Roman" w:eastAsia="Times New Roman" w:hAnsi="Times New Roman"/>
          <w:bCs/>
          <w:color w:val="000000"/>
          <w:lang w:eastAsia="en-AU"/>
        </w:rPr>
        <w:t>27 September</w:t>
      </w:r>
      <w:r w:rsidR="007F2FBC" w:rsidRPr="005C703D">
        <w:rPr>
          <w:rFonts w:ascii="Times New Roman" w:eastAsia="Times New Roman" w:hAnsi="Times New Roman"/>
          <w:bCs/>
          <w:color w:val="000000"/>
          <w:lang w:eastAsia="en-AU"/>
        </w:rPr>
        <w:t xml:space="preserve"> 2015.</w:t>
      </w:r>
    </w:p>
    <w:p w:rsidR="002005AB" w:rsidRPr="005C703D" w:rsidRDefault="00C5621C" w:rsidP="007F2FBC">
      <w:pPr>
        <w:autoSpaceDE w:val="0"/>
        <w:autoSpaceDN w:val="0"/>
        <w:adjustRightInd w:val="0"/>
        <w:rPr>
          <w:rFonts w:ascii="Times New Roman" w:eastAsia="Times New Roman" w:hAnsi="Times New Roman"/>
          <w:bCs/>
          <w:color w:val="000000"/>
          <w:lang w:eastAsia="en-AU"/>
        </w:rPr>
      </w:pPr>
      <w:r w:rsidRPr="005C703D">
        <w:rPr>
          <w:rFonts w:ascii="Times New Roman" w:eastAsia="Times New Roman" w:hAnsi="Times New Roman"/>
          <w:bCs/>
          <w:color w:val="000000"/>
          <w:lang w:eastAsia="en-AU"/>
        </w:rPr>
        <w:tab/>
        <w:t>(4)</w:t>
      </w:r>
      <w:r w:rsidRPr="005C703D">
        <w:rPr>
          <w:rFonts w:ascii="Times New Roman" w:eastAsia="Times New Roman" w:hAnsi="Times New Roman"/>
          <w:bCs/>
          <w:color w:val="000000"/>
          <w:lang w:eastAsia="en-AU"/>
        </w:rPr>
        <w:tab/>
      </w:r>
      <w:r w:rsidR="002005AB" w:rsidRPr="005C703D">
        <w:rPr>
          <w:rFonts w:ascii="Times New Roman" w:hAnsi="Times New Roman"/>
        </w:rPr>
        <w:t>There will be additional</w:t>
      </w:r>
      <w:r w:rsidR="0033003D" w:rsidRPr="005C703D">
        <w:rPr>
          <w:rFonts w:ascii="Times New Roman" w:hAnsi="Times New Roman"/>
        </w:rPr>
        <w:t xml:space="preserve"> numbered</w:t>
      </w:r>
      <w:r w:rsidR="002005AB" w:rsidRPr="005C703D">
        <w:rPr>
          <w:rFonts w:ascii="Times New Roman" w:hAnsi="Times New Roman"/>
        </w:rPr>
        <w:t xml:space="preserve"> Practice Directions issued in relation to court </w:t>
      </w:r>
      <w:r w:rsidR="00FD2289" w:rsidRPr="005C703D">
        <w:rPr>
          <w:rFonts w:ascii="Times New Roman" w:hAnsi="Times New Roman"/>
        </w:rPr>
        <w:tab/>
      </w:r>
      <w:r w:rsidR="00FD2289" w:rsidRPr="005C703D">
        <w:rPr>
          <w:rFonts w:ascii="Times New Roman" w:hAnsi="Times New Roman"/>
        </w:rPr>
        <w:tab/>
      </w:r>
      <w:r w:rsidR="002005AB" w:rsidRPr="005C703D">
        <w:rPr>
          <w:rFonts w:ascii="Times New Roman" w:hAnsi="Times New Roman"/>
        </w:rPr>
        <w:t xml:space="preserve">sitting dates, locations and registry opening hours as required by the Chief </w:t>
      </w:r>
      <w:r w:rsidR="00FD2289" w:rsidRPr="005C703D">
        <w:rPr>
          <w:rFonts w:ascii="Times New Roman" w:hAnsi="Times New Roman"/>
        </w:rPr>
        <w:tab/>
      </w:r>
      <w:r w:rsidR="00FD2289" w:rsidRPr="005C703D">
        <w:rPr>
          <w:rFonts w:ascii="Times New Roman" w:hAnsi="Times New Roman"/>
        </w:rPr>
        <w:tab/>
      </w:r>
      <w:r w:rsidR="00FD2289" w:rsidRPr="005C703D">
        <w:rPr>
          <w:rFonts w:ascii="Times New Roman" w:hAnsi="Times New Roman"/>
        </w:rPr>
        <w:tab/>
      </w:r>
      <w:r w:rsidR="002005AB" w:rsidRPr="005C703D">
        <w:rPr>
          <w:rFonts w:ascii="Times New Roman" w:hAnsi="Times New Roman"/>
        </w:rPr>
        <w:t>Magistrate. These will be titled “</w:t>
      </w:r>
      <w:r w:rsidR="0033003D" w:rsidRPr="005C703D">
        <w:rPr>
          <w:rFonts w:ascii="Times New Roman" w:hAnsi="Times New Roman"/>
        </w:rPr>
        <w:t>Court Sitting</w:t>
      </w:r>
      <w:r w:rsidR="002005AB" w:rsidRPr="005C703D">
        <w:rPr>
          <w:rFonts w:ascii="Times New Roman" w:hAnsi="Times New Roman"/>
        </w:rPr>
        <w:t xml:space="preserve"> Directions” and </w:t>
      </w:r>
      <w:r w:rsidR="0033003D" w:rsidRPr="005C703D">
        <w:rPr>
          <w:rFonts w:ascii="Times New Roman" w:hAnsi="Times New Roman"/>
        </w:rPr>
        <w:t xml:space="preserve">will not </w:t>
      </w:r>
      <w:r w:rsidR="002005AB" w:rsidRPr="005C703D">
        <w:rPr>
          <w:rFonts w:ascii="Times New Roman" w:hAnsi="Times New Roman"/>
        </w:rPr>
        <w:t xml:space="preserve">cause </w:t>
      </w:r>
      <w:r w:rsidR="00FD2289" w:rsidRPr="005C703D">
        <w:rPr>
          <w:rFonts w:ascii="Times New Roman" w:hAnsi="Times New Roman"/>
        </w:rPr>
        <w:tab/>
      </w:r>
      <w:r w:rsidR="00FD2289" w:rsidRPr="005C703D">
        <w:rPr>
          <w:rFonts w:ascii="Times New Roman" w:hAnsi="Times New Roman"/>
        </w:rPr>
        <w:tab/>
      </w:r>
      <w:r w:rsidR="002005AB" w:rsidRPr="005C703D">
        <w:rPr>
          <w:rFonts w:ascii="Times New Roman" w:hAnsi="Times New Roman"/>
        </w:rPr>
        <w:t>amendment to this document.</w:t>
      </w:r>
    </w:p>
    <w:p w:rsidR="007F2FBC" w:rsidRPr="005C703D" w:rsidRDefault="007F2FBC" w:rsidP="009E669C">
      <w:pPr>
        <w:pStyle w:val="Heading3"/>
        <w:spacing w:after="240"/>
        <w:rPr>
          <w:rFonts w:ascii="Times New Roman" w:hAnsi="Times New Roman"/>
          <w:lang w:eastAsia="en-AU"/>
        </w:rPr>
      </w:pPr>
      <w:bookmarkStart w:id="2" w:name="_Toc431480556"/>
      <w:r w:rsidRPr="005C703D">
        <w:rPr>
          <w:rFonts w:ascii="Times New Roman" w:hAnsi="Times New Roman"/>
          <w:lang w:eastAsia="en-AU"/>
        </w:rPr>
        <w:t>DEFINITIONS</w:t>
      </w:r>
      <w:bookmarkEnd w:id="2"/>
      <w:r w:rsidRPr="005C703D">
        <w:rPr>
          <w:rFonts w:ascii="Times New Roman" w:hAnsi="Times New Roman"/>
          <w:lang w:eastAsia="en-AU"/>
        </w:rPr>
        <w:t xml:space="preserve"> </w:t>
      </w:r>
    </w:p>
    <w:p w:rsidR="00E24F1E" w:rsidRPr="005C703D" w:rsidRDefault="007F2FBC" w:rsidP="00D2654C">
      <w:pPr>
        <w:pStyle w:val="Default"/>
        <w:tabs>
          <w:tab w:val="left" w:pos="567"/>
          <w:tab w:val="left" w:pos="1134"/>
        </w:tabs>
      </w:pPr>
      <w:r w:rsidRPr="005C703D">
        <w:rPr>
          <w:b/>
          <w:bCs/>
          <w:color w:val="auto"/>
        </w:rPr>
        <w:t>2.</w:t>
      </w:r>
      <w:r w:rsidR="00D2654C" w:rsidRPr="005C703D">
        <w:rPr>
          <w:b/>
          <w:bCs/>
          <w:color w:val="auto"/>
        </w:rPr>
        <w:tab/>
        <w:t>(</w:t>
      </w:r>
      <w:r w:rsidRPr="005C703D">
        <w:rPr>
          <w:color w:val="auto"/>
        </w:rPr>
        <w:t>1)</w:t>
      </w:r>
      <w:r w:rsidR="00D2654C" w:rsidRPr="005C703D">
        <w:rPr>
          <w:color w:val="auto"/>
        </w:rPr>
        <w:tab/>
      </w:r>
      <w:proofErr w:type="gramStart"/>
      <w:r w:rsidR="00987EED" w:rsidRPr="005C703D">
        <w:t>In</w:t>
      </w:r>
      <w:proofErr w:type="gramEnd"/>
      <w:r w:rsidR="00987EED" w:rsidRPr="005C703D">
        <w:t xml:space="preserve"> </w:t>
      </w:r>
      <w:r w:rsidR="0033003D" w:rsidRPr="005C703D">
        <w:t xml:space="preserve">all </w:t>
      </w:r>
      <w:r w:rsidR="00E467A0" w:rsidRPr="005C703D">
        <w:t>Practice Directions</w:t>
      </w:r>
      <w:r w:rsidR="00987EED" w:rsidRPr="005C703D">
        <w:t>, unless the contrary intention appears</w:t>
      </w:r>
      <w:r w:rsidR="00E24F1E" w:rsidRPr="005C703D">
        <w:t xml:space="preserve">, </w:t>
      </w:r>
      <w:r w:rsidR="00E467A0" w:rsidRPr="005C703D">
        <w:t xml:space="preserve">expressions </w:t>
      </w:r>
      <w:r w:rsidR="00BD7DB4" w:rsidRPr="005C703D">
        <w:tab/>
      </w:r>
      <w:r w:rsidR="00BD7DB4" w:rsidRPr="005C703D">
        <w:tab/>
      </w:r>
      <w:r w:rsidR="00FD2289" w:rsidRPr="005C703D">
        <w:tab/>
      </w:r>
      <w:r w:rsidR="00E467A0" w:rsidRPr="005C703D">
        <w:t xml:space="preserve">defined in </w:t>
      </w:r>
      <w:r w:rsidR="00E24F1E" w:rsidRPr="005C703D">
        <w:t>the Rules have the same meaning.</w:t>
      </w:r>
    </w:p>
    <w:p w:rsidR="00D2654C" w:rsidRPr="005C703D" w:rsidRDefault="00D2654C" w:rsidP="00D2654C">
      <w:pPr>
        <w:pStyle w:val="Default"/>
        <w:tabs>
          <w:tab w:val="left" w:pos="567"/>
          <w:tab w:val="left" w:pos="1134"/>
        </w:tabs>
      </w:pPr>
    </w:p>
    <w:p w:rsidR="00E467A0" w:rsidRPr="005C703D" w:rsidRDefault="00E24F1E" w:rsidP="00D2654C">
      <w:pPr>
        <w:pStyle w:val="Default"/>
        <w:tabs>
          <w:tab w:val="left" w:pos="567"/>
          <w:tab w:val="left" w:pos="1134"/>
        </w:tabs>
        <w:ind w:left="567"/>
      </w:pPr>
      <w:r w:rsidRPr="005C703D">
        <w:t>(2)</w:t>
      </w:r>
      <w:r w:rsidR="00D2654C" w:rsidRPr="005C703D">
        <w:tab/>
      </w:r>
      <w:r w:rsidRPr="005C703D">
        <w:t>In these Practice Directions, unless the contrary intention appears</w:t>
      </w:r>
      <w:r w:rsidR="00D2654C" w:rsidRPr="005C703D">
        <w:t xml:space="preserve"> – </w:t>
      </w:r>
    </w:p>
    <w:p w:rsidR="00D2654C" w:rsidRPr="005C703D" w:rsidRDefault="00D2654C" w:rsidP="00D2654C">
      <w:pPr>
        <w:pStyle w:val="Default"/>
        <w:tabs>
          <w:tab w:val="left" w:pos="567"/>
          <w:tab w:val="left" w:pos="1134"/>
        </w:tabs>
        <w:ind w:left="567"/>
      </w:pPr>
    </w:p>
    <w:p w:rsidR="00987EED" w:rsidRPr="005C703D" w:rsidRDefault="00D2654C" w:rsidP="00D2654C">
      <w:pPr>
        <w:pStyle w:val="Default"/>
        <w:tabs>
          <w:tab w:val="left" w:pos="567"/>
          <w:tab w:val="left" w:pos="1134"/>
        </w:tabs>
      </w:pPr>
      <w:r w:rsidRPr="005C703D">
        <w:tab/>
      </w:r>
      <w:r w:rsidRPr="005C703D">
        <w:tab/>
      </w:r>
      <w:r w:rsidR="00987EED" w:rsidRPr="005C703D">
        <w:t>"</w:t>
      </w:r>
      <w:proofErr w:type="gramStart"/>
      <w:r w:rsidR="00987EED" w:rsidRPr="005C703D">
        <w:rPr>
          <w:i/>
          <w:iCs/>
        </w:rPr>
        <w:t>the</w:t>
      </w:r>
      <w:proofErr w:type="gramEnd"/>
      <w:r w:rsidR="00987EED" w:rsidRPr="005C703D">
        <w:rPr>
          <w:i/>
          <w:iCs/>
        </w:rPr>
        <w:t xml:space="preserve"> Rules</w:t>
      </w:r>
      <w:r w:rsidR="00987EED" w:rsidRPr="005C703D">
        <w:t xml:space="preserve">" means the </w:t>
      </w:r>
      <w:r w:rsidR="00987EED" w:rsidRPr="005C703D">
        <w:rPr>
          <w:bCs/>
          <w:i/>
        </w:rPr>
        <w:t>Magistrates Court (Civil) Rules 2013</w:t>
      </w:r>
      <w:r w:rsidR="00987EED" w:rsidRPr="005C703D">
        <w:t xml:space="preserve">. </w:t>
      </w:r>
    </w:p>
    <w:p w:rsidR="0033003D" w:rsidRPr="005C703D" w:rsidRDefault="0033003D" w:rsidP="00D2654C">
      <w:pPr>
        <w:pStyle w:val="Default"/>
        <w:tabs>
          <w:tab w:val="left" w:pos="567"/>
          <w:tab w:val="left" w:pos="1134"/>
        </w:tabs>
      </w:pPr>
    </w:p>
    <w:p w:rsidR="0033003D" w:rsidRPr="005C703D" w:rsidRDefault="0033003D" w:rsidP="00D2654C">
      <w:pPr>
        <w:pStyle w:val="Default"/>
        <w:tabs>
          <w:tab w:val="left" w:pos="567"/>
          <w:tab w:val="left" w:pos="1134"/>
        </w:tabs>
      </w:pPr>
      <w:r w:rsidRPr="005C703D">
        <w:tab/>
      </w:r>
      <w:r w:rsidRPr="005C703D">
        <w:tab/>
        <w:t>“</w:t>
      </w:r>
      <w:proofErr w:type="gramStart"/>
      <w:r w:rsidRPr="005C703D">
        <w:t>clause</w:t>
      </w:r>
      <w:proofErr w:type="gramEnd"/>
      <w:r w:rsidRPr="005C703D">
        <w:t xml:space="preserve">” </w:t>
      </w:r>
      <w:r w:rsidR="00FD2289" w:rsidRPr="005C703D">
        <w:t>refers</w:t>
      </w:r>
      <w:r w:rsidRPr="005C703D">
        <w:t xml:space="preserve"> to a numbered item in a Practice Direction</w:t>
      </w:r>
      <w:r w:rsidR="00FD2289" w:rsidRPr="005C703D">
        <w:t>.</w:t>
      </w:r>
    </w:p>
    <w:p w:rsidR="00D2654C" w:rsidRPr="005C703D" w:rsidRDefault="00D2654C" w:rsidP="00D2654C">
      <w:pPr>
        <w:pStyle w:val="Default"/>
        <w:tabs>
          <w:tab w:val="left" w:pos="567"/>
          <w:tab w:val="left" w:pos="1134"/>
        </w:tabs>
      </w:pPr>
    </w:p>
    <w:p w:rsidR="00D2654C" w:rsidRPr="005C703D" w:rsidRDefault="00D2654C" w:rsidP="00D2654C">
      <w:pPr>
        <w:tabs>
          <w:tab w:val="left" w:pos="567"/>
          <w:tab w:val="left" w:pos="1134"/>
        </w:tabs>
        <w:autoSpaceDE w:val="0"/>
        <w:autoSpaceDN w:val="0"/>
        <w:adjustRightInd w:val="0"/>
        <w:ind w:left="567"/>
        <w:rPr>
          <w:rFonts w:ascii="Times New Roman" w:hAnsi="Times New Roman"/>
        </w:rPr>
      </w:pPr>
    </w:p>
    <w:p w:rsidR="009421B1" w:rsidRPr="005C703D" w:rsidRDefault="00E467A0" w:rsidP="00D0545E">
      <w:pPr>
        <w:pStyle w:val="Heading3"/>
        <w:spacing w:before="0" w:after="240"/>
        <w:rPr>
          <w:rFonts w:ascii="Times New Roman" w:hAnsi="Times New Roman"/>
        </w:rPr>
      </w:pPr>
      <w:bookmarkStart w:id="3" w:name="_Toc431480557"/>
      <w:r w:rsidRPr="005C703D">
        <w:rPr>
          <w:rFonts w:ascii="Times New Roman" w:hAnsi="Times New Roman"/>
          <w:lang w:eastAsia="en-AU"/>
        </w:rPr>
        <w:t>CLAIM</w:t>
      </w:r>
      <w:bookmarkEnd w:id="3"/>
      <w:r w:rsidRPr="005C703D">
        <w:rPr>
          <w:rFonts w:ascii="Times New Roman" w:hAnsi="Times New Roman"/>
          <w:lang w:eastAsia="en-AU"/>
        </w:rPr>
        <w:t xml:space="preserve"> </w:t>
      </w:r>
      <w:r w:rsidR="00987EED" w:rsidRPr="005C703D">
        <w:rPr>
          <w:rFonts w:ascii="Times New Roman" w:hAnsi="Times New Roman"/>
          <w:i/>
          <w:iCs/>
          <w:sz w:val="23"/>
        </w:rPr>
        <w:t xml:space="preserve"> </w:t>
      </w:r>
    </w:p>
    <w:p w:rsidR="00394FC6" w:rsidRPr="005C703D" w:rsidRDefault="00310819" w:rsidP="00382FA4">
      <w:pPr>
        <w:pStyle w:val="Default"/>
        <w:tabs>
          <w:tab w:val="left" w:pos="567"/>
          <w:tab w:val="left" w:pos="1134"/>
        </w:tabs>
        <w:ind w:left="567" w:hanging="567"/>
      </w:pPr>
      <w:r>
        <w:rPr>
          <w:b/>
          <w:bCs/>
          <w:color w:val="auto"/>
        </w:rPr>
        <w:t>3</w:t>
      </w:r>
      <w:r w:rsidR="00E467A0" w:rsidRPr="005C703D">
        <w:rPr>
          <w:b/>
          <w:bCs/>
          <w:color w:val="auto"/>
        </w:rPr>
        <w:t>.</w:t>
      </w:r>
      <w:r w:rsidR="00D2654C" w:rsidRPr="005C703D">
        <w:rPr>
          <w:b/>
          <w:bCs/>
          <w:color w:val="auto"/>
        </w:rPr>
        <w:tab/>
      </w:r>
      <w:r w:rsidR="00E467A0" w:rsidRPr="005C703D">
        <w:t xml:space="preserve">Parties wishing a monetary claim commenced in the </w:t>
      </w:r>
      <w:r w:rsidR="00C5621C" w:rsidRPr="005C703D">
        <w:t>C</w:t>
      </w:r>
      <w:r w:rsidR="00E467A0" w:rsidRPr="005C703D">
        <w:t>ivil (</w:t>
      </w:r>
      <w:r w:rsidR="00C5621C" w:rsidRPr="005C703D">
        <w:t>G</w:t>
      </w:r>
      <w:r w:rsidR="00E467A0" w:rsidRPr="005C703D">
        <w:t xml:space="preserve">eneral </w:t>
      </w:r>
      <w:r w:rsidR="00C5621C" w:rsidRPr="005C703D">
        <w:t>Cl</w:t>
      </w:r>
      <w:r w:rsidR="00E467A0" w:rsidRPr="005C703D">
        <w:t xml:space="preserve">aims) or </w:t>
      </w:r>
      <w:r w:rsidR="00C5621C" w:rsidRPr="005C703D">
        <w:t>C</w:t>
      </w:r>
      <w:r w:rsidR="00E467A0" w:rsidRPr="005C703D">
        <w:t>ivil (</w:t>
      </w:r>
      <w:r w:rsidR="00C5621C" w:rsidRPr="005C703D">
        <w:t>C</w:t>
      </w:r>
      <w:r w:rsidR="00E467A0" w:rsidRPr="005C703D">
        <w:t xml:space="preserve">onsumer and </w:t>
      </w:r>
      <w:r w:rsidR="00C5621C" w:rsidRPr="005C703D">
        <w:t>B</w:t>
      </w:r>
      <w:r w:rsidR="00E467A0" w:rsidRPr="005C703D">
        <w:t xml:space="preserve">usiness) </w:t>
      </w:r>
      <w:r w:rsidR="00C5621C" w:rsidRPr="005C703D">
        <w:t>D</w:t>
      </w:r>
      <w:r w:rsidR="00E467A0" w:rsidRPr="005C703D">
        <w:t xml:space="preserve">ivisions may apply to have it heard and determined as a minor civil action under section 10AB of the </w:t>
      </w:r>
      <w:r w:rsidR="007B325F" w:rsidRPr="005C703D">
        <w:rPr>
          <w:i/>
        </w:rPr>
        <w:t xml:space="preserve">Magistrates Court </w:t>
      </w:r>
      <w:r w:rsidR="00E467A0" w:rsidRPr="005C703D">
        <w:rPr>
          <w:i/>
        </w:rPr>
        <w:t>Act</w:t>
      </w:r>
      <w:r w:rsidR="007B325F" w:rsidRPr="005C703D">
        <w:rPr>
          <w:i/>
        </w:rPr>
        <w:t xml:space="preserve"> 1991</w:t>
      </w:r>
      <w:r w:rsidR="00E467A0" w:rsidRPr="005C703D">
        <w:rPr>
          <w:i/>
        </w:rPr>
        <w:t xml:space="preserve"> </w:t>
      </w:r>
      <w:r w:rsidR="00E467A0" w:rsidRPr="005C703D">
        <w:t>by adopting any of the procedures in rule 93</w:t>
      </w:r>
      <w:r w:rsidR="00C5621C" w:rsidRPr="005C703D">
        <w:t xml:space="preserve"> of the Rules</w:t>
      </w:r>
      <w:r w:rsidR="00E467A0" w:rsidRPr="005C703D">
        <w:t>.</w:t>
      </w:r>
    </w:p>
    <w:p w:rsidR="00E467A0" w:rsidRPr="005C703D" w:rsidRDefault="00E467A0" w:rsidP="00D2654C">
      <w:pPr>
        <w:pStyle w:val="Heading3"/>
        <w:tabs>
          <w:tab w:val="left" w:pos="567"/>
          <w:tab w:val="left" w:pos="1134"/>
        </w:tabs>
        <w:spacing w:after="240"/>
        <w:rPr>
          <w:rFonts w:ascii="Times New Roman" w:hAnsi="Times New Roman"/>
          <w:lang w:eastAsia="en-AU"/>
        </w:rPr>
      </w:pPr>
      <w:bookmarkStart w:id="4" w:name="_Toc431480558"/>
      <w:r w:rsidRPr="005C703D">
        <w:rPr>
          <w:rFonts w:ascii="Times New Roman" w:hAnsi="Times New Roman"/>
          <w:lang w:eastAsia="en-AU"/>
        </w:rPr>
        <w:t>STATUTORY ACTIONS</w:t>
      </w:r>
      <w:bookmarkEnd w:id="4"/>
    </w:p>
    <w:p w:rsidR="00E467A0" w:rsidRPr="005C703D" w:rsidRDefault="00310819" w:rsidP="00382FA4">
      <w:pPr>
        <w:pStyle w:val="Default"/>
        <w:tabs>
          <w:tab w:val="left" w:pos="567"/>
          <w:tab w:val="left" w:pos="1134"/>
        </w:tabs>
        <w:ind w:left="567" w:hanging="567"/>
        <w:rPr>
          <w:bCs/>
          <w:color w:val="auto"/>
        </w:rPr>
      </w:pPr>
      <w:r>
        <w:rPr>
          <w:b/>
          <w:bCs/>
          <w:color w:val="auto"/>
        </w:rPr>
        <w:t>4</w:t>
      </w:r>
      <w:r w:rsidR="00E467A0" w:rsidRPr="005C703D">
        <w:rPr>
          <w:b/>
          <w:bCs/>
          <w:color w:val="auto"/>
        </w:rPr>
        <w:t>.</w:t>
      </w:r>
      <w:r w:rsidR="00D2654C" w:rsidRPr="005C703D">
        <w:rPr>
          <w:b/>
          <w:bCs/>
          <w:color w:val="auto"/>
        </w:rPr>
        <w:tab/>
      </w:r>
      <w:r w:rsidR="00E073F3" w:rsidRPr="005C703D">
        <w:rPr>
          <w:bCs/>
          <w:color w:val="auto"/>
        </w:rPr>
        <w:t xml:space="preserve">A claim under the </w:t>
      </w:r>
      <w:r w:rsidR="00E073F3" w:rsidRPr="005C703D">
        <w:rPr>
          <w:bCs/>
          <w:i/>
          <w:color w:val="auto"/>
        </w:rPr>
        <w:t>Corporations Act 2001</w:t>
      </w:r>
      <w:r w:rsidR="00E073F3" w:rsidRPr="005C703D">
        <w:rPr>
          <w:bCs/>
          <w:color w:val="auto"/>
        </w:rPr>
        <w:t xml:space="preserve"> (</w:t>
      </w:r>
      <w:proofErr w:type="spellStart"/>
      <w:r w:rsidR="00E073F3" w:rsidRPr="005C703D">
        <w:rPr>
          <w:bCs/>
          <w:color w:val="auto"/>
        </w:rPr>
        <w:t>Cth</w:t>
      </w:r>
      <w:proofErr w:type="spellEnd"/>
      <w:r w:rsidR="00E073F3" w:rsidRPr="005C703D">
        <w:rPr>
          <w:bCs/>
          <w:color w:val="auto"/>
        </w:rPr>
        <w:t xml:space="preserve">) is to be commenced on Form 2 or Form 3, according to whether it is a general claim or minor civil action and the defendant must file a defence on Form 4 or Form 5 within 21 days of service of the claim upon the defendant. </w:t>
      </w:r>
    </w:p>
    <w:p w:rsidR="00E073F3" w:rsidRPr="005C703D" w:rsidRDefault="00E073F3" w:rsidP="00D2654C">
      <w:pPr>
        <w:pStyle w:val="Default"/>
        <w:tabs>
          <w:tab w:val="left" w:pos="567"/>
          <w:tab w:val="left" w:pos="1134"/>
        </w:tabs>
        <w:rPr>
          <w:bCs/>
          <w:color w:val="auto"/>
        </w:rPr>
      </w:pPr>
    </w:p>
    <w:p w:rsidR="00E073F3" w:rsidRPr="005C703D" w:rsidRDefault="00310819" w:rsidP="00382FA4">
      <w:pPr>
        <w:pStyle w:val="Default"/>
        <w:tabs>
          <w:tab w:val="left" w:pos="567"/>
          <w:tab w:val="left" w:pos="1134"/>
        </w:tabs>
        <w:ind w:left="567" w:hanging="567"/>
        <w:rPr>
          <w:bCs/>
          <w:color w:val="auto"/>
        </w:rPr>
      </w:pPr>
      <w:r>
        <w:rPr>
          <w:b/>
          <w:bCs/>
          <w:color w:val="auto"/>
        </w:rPr>
        <w:t>5</w:t>
      </w:r>
      <w:r w:rsidR="00E073F3" w:rsidRPr="005C703D">
        <w:rPr>
          <w:b/>
          <w:bCs/>
          <w:color w:val="auto"/>
        </w:rPr>
        <w:t>.</w:t>
      </w:r>
      <w:r w:rsidR="00D2654C" w:rsidRPr="005C703D">
        <w:rPr>
          <w:b/>
          <w:bCs/>
          <w:color w:val="auto"/>
        </w:rPr>
        <w:tab/>
      </w:r>
      <w:r w:rsidR="00E073F3" w:rsidRPr="005C703D">
        <w:rPr>
          <w:bCs/>
          <w:color w:val="auto"/>
        </w:rPr>
        <w:t xml:space="preserve">The costs applicable to such a claim shall be those costs prescribed by the Rules. </w:t>
      </w:r>
    </w:p>
    <w:p w:rsidR="00366ECC" w:rsidRPr="005C703D" w:rsidRDefault="00366ECC" w:rsidP="00D2654C">
      <w:pPr>
        <w:pStyle w:val="Default"/>
        <w:tabs>
          <w:tab w:val="left" w:pos="567"/>
          <w:tab w:val="left" w:pos="1134"/>
        </w:tabs>
        <w:rPr>
          <w:bCs/>
          <w:color w:val="auto"/>
        </w:rPr>
      </w:pPr>
    </w:p>
    <w:p w:rsidR="00C5621C" w:rsidRPr="005C703D" w:rsidRDefault="000018EA" w:rsidP="00A92AE5">
      <w:pPr>
        <w:pStyle w:val="Heading3"/>
        <w:spacing w:after="240"/>
        <w:rPr>
          <w:rFonts w:ascii="Times New Roman" w:hAnsi="Times New Roman"/>
          <w:lang w:eastAsia="en-AU"/>
        </w:rPr>
      </w:pPr>
      <w:bookmarkStart w:id="5" w:name="_Toc431480559"/>
      <w:r w:rsidRPr="005C703D">
        <w:rPr>
          <w:rFonts w:ascii="Times New Roman" w:hAnsi="Times New Roman"/>
          <w:lang w:eastAsia="en-AU"/>
        </w:rPr>
        <w:lastRenderedPageBreak/>
        <w:t xml:space="preserve">FILING AND SERVICE OF </w:t>
      </w:r>
      <w:r w:rsidR="00A92AE5" w:rsidRPr="005C703D">
        <w:rPr>
          <w:rFonts w:ascii="Times New Roman" w:hAnsi="Times New Roman"/>
          <w:lang w:eastAsia="en-AU"/>
        </w:rPr>
        <w:t>DOCUMENTS</w:t>
      </w:r>
      <w:bookmarkEnd w:id="5"/>
    </w:p>
    <w:p w:rsidR="00C5621C" w:rsidRPr="005C703D" w:rsidRDefault="00310819" w:rsidP="00382FA4">
      <w:pPr>
        <w:pStyle w:val="Default"/>
        <w:tabs>
          <w:tab w:val="left" w:pos="567"/>
          <w:tab w:val="left" w:pos="1134"/>
          <w:tab w:val="left" w:pos="1701"/>
        </w:tabs>
        <w:ind w:left="1134" w:hanging="1134"/>
        <w:rPr>
          <w:bCs/>
          <w:color w:val="auto"/>
        </w:rPr>
      </w:pPr>
      <w:r>
        <w:rPr>
          <w:b/>
          <w:bCs/>
          <w:color w:val="auto"/>
        </w:rPr>
        <w:t>6</w:t>
      </w:r>
      <w:r w:rsidR="00C5621C" w:rsidRPr="005C703D">
        <w:rPr>
          <w:b/>
          <w:bCs/>
          <w:color w:val="auto"/>
        </w:rPr>
        <w:t>.</w:t>
      </w:r>
      <w:r w:rsidR="00C5621C" w:rsidRPr="005C703D">
        <w:rPr>
          <w:b/>
          <w:bCs/>
          <w:color w:val="auto"/>
        </w:rPr>
        <w:tab/>
      </w:r>
      <w:r w:rsidR="00C5621C" w:rsidRPr="005C703D">
        <w:rPr>
          <w:bCs/>
          <w:color w:val="auto"/>
        </w:rPr>
        <w:t>(1)</w:t>
      </w:r>
      <w:r w:rsidR="00C5621C" w:rsidRPr="005C703D">
        <w:rPr>
          <w:bCs/>
          <w:color w:val="auto"/>
        </w:rPr>
        <w:tab/>
        <w:t>Practitioners and self represented litigants are</w:t>
      </w:r>
      <w:r w:rsidR="00382FA4" w:rsidRPr="005C703D">
        <w:rPr>
          <w:bCs/>
          <w:color w:val="auto"/>
        </w:rPr>
        <w:t xml:space="preserve"> reminded of their obligations </w:t>
      </w:r>
      <w:r w:rsidR="00C5621C" w:rsidRPr="005C703D">
        <w:rPr>
          <w:bCs/>
          <w:color w:val="auto"/>
        </w:rPr>
        <w:t>pursuant to Rule 71(1) to make discovery by fi</w:t>
      </w:r>
      <w:r w:rsidR="00382FA4" w:rsidRPr="005C703D">
        <w:rPr>
          <w:bCs/>
          <w:color w:val="auto"/>
        </w:rPr>
        <w:t xml:space="preserve">ling and serving a list of all </w:t>
      </w:r>
      <w:r w:rsidR="00C5621C" w:rsidRPr="005C703D">
        <w:rPr>
          <w:bCs/>
          <w:color w:val="auto"/>
        </w:rPr>
        <w:t>documents that are directly relevant to any issue raised in the pleadings not less than 7 days before the first directions hearing.</w:t>
      </w:r>
    </w:p>
    <w:p w:rsidR="00C5621C" w:rsidRPr="005C703D" w:rsidRDefault="00C5621C" w:rsidP="00C5621C">
      <w:pPr>
        <w:pStyle w:val="Default"/>
        <w:tabs>
          <w:tab w:val="left" w:pos="567"/>
          <w:tab w:val="left" w:pos="1134"/>
          <w:tab w:val="left" w:pos="1701"/>
        </w:tabs>
        <w:rPr>
          <w:bCs/>
          <w:color w:val="auto"/>
        </w:rPr>
      </w:pPr>
    </w:p>
    <w:p w:rsidR="00C5621C" w:rsidRPr="005C703D" w:rsidRDefault="00C5621C" w:rsidP="00382FA4">
      <w:pPr>
        <w:pStyle w:val="Default"/>
        <w:tabs>
          <w:tab w:val="left" w:pos="1134"/>
          <w:tab w:val="left" w:pos="1701"/>
        </w:tabs>
        <w:ind w:left="1134" w:hanging="567"/>
        <w:rPr>
          <w:bCs/>
          <w:color w:val="auto"/>
        </w:rPr>
      </w:pPr>
      <w:r w:rsidRPr="005C703D">
        <w:rPr>
          <w:bCs/>
          <w:color w:val="auto"/>
        </w:rPr>
        <w:t>(2)</w:t>
      </w:r>
      <w:r w:rsidRPr="005C703D">
        <w:rPr>
          <w:bCs/>
          <w:color w:val="auto"/>
        </w:rPr>
        <w:tab/>
        <w:t xml:space="preserve">Subject to any order of the Court copies of all discovered documents are not to be filed in the registry. Accordingly, the registry will not accept copies of discovered documents unless a Magistrate has made an order that such documents be filed. </w:t>
      </w:r>
    </w:p>
    <w:p w:rsidR="00DF2E33" w:rsidRPr="005C703D" w:rsidRDefault="00DF2E33" w:rsidP="009E669C">
      <w:pPr>
        <w:pStyle w:val="Heading3"/>
        <w:spacing w:after="240"/>
        <w:rPr>
          <w:rFonts w:ascii="Times New Roman" w:hAnsi="Times New Roman"/>
          <w:lang w:eastAsia="en-AU"/>
        </w:rPr>
      </w:pPr>
      <w:bookmarkStart w:id="6" w:name="_Toc431480560"/>
      <w:r w:rsidRPr="005C703D">
        <w:rPr>
          <w:rFonts w:ascii="Times New Roman" w:hAnsi="Times New Roman"/>
          <w:lang w:eastAsia="en-AU"/>
        </w:rPr>
        <w:t>ACTIONS NOT DEFENDED</w:t>
      </w:r>
      <w:bookmarkEnd w:id="6"/>
    </w:p>
    <w:p w:rsidR="00394FC6" w:rsidRPr="005C703D" w:rsidRDefault="00310819" w:rsidP="00382FA4">
      <w:pPr>
        <w:pStyle w:val="Default"/>
        <w:tabs>
          <w:tab w:val="left" w:pos="567"/>
          <w:tab w:val="left" w:pos="1134"/>
          <w:tab w:val="left" w:pos="1701"/>
        </w:tabs>
        <w:ind w:left="1134" w:hanging="1134"/>
        <w:rPr>
          <w:bCs/>
          <w:color w:val="auto"/>
        </w:rPr>
      </w:pPr>
      <w:r>
        <w:rPr>
          <w:b/>
          <w:bCs/>
          <w:color w:val="auto"/>
        </w:rPr>
        <w:t>7</w:t>
      </w:r>
      <w:r w:rsidR="00DF2E33" w:rsidRPr="005C703D">
        <w:rPr>
          <w:b/>
          <w:bCs/>
          <w:color w:val="auto"/>
        </w:rPr>
        <w:t>.</w:t>
      </w:r>
      <w:r w:rsidR="00A31B15" w:rsidRPr="005C703D">
        <w:rPr>
          <w:b/>
          <w:bCs/>
          <w:color w:val="auto"/>
        </w:rPr>
        <w:tab/>
      </w:r>
      <w:r w:rsidR="00DF2E33" w:rsidRPr="005C703D">
        <w:rPr>
          <w:bCs/>
          <w:color w:val="auto"/>
        </w:rPr>
        <w:t>(1)</w:t>
      </w:r>
      <w:r w:rsidR="00A31B15" w:rsidRPr="005C703D">
        <w:rPr>
          <w:bCs/>
          <w:color w:val="auto"/>
        </w:rPr>
        <w:tab/>
      </w:r>
      <w:r w:rsidR="00394FC6" w:rsidRPr="005C703D">
        <w:rPr>
          <w:bCs/>
          <w:color w:val="auto"/>
        </w:rPr>
        <w:t>Where the Court has jurisdiction in respect of an action or claim that arises, wholly or in part, under or by virtue o</w:t>
      </w:r>
      <w:r w:rsidR="00390D69" w:rsidRPr="005C703D">
        <w:rPr>
          <w:bCs/>
          <w:color w:val="auto"/>
        </w:rPr>
        <w:t>f a law of the Commonwealth (a “</w:t>
      </w:r>
      <w:r w:rsidR="00394FC6" w:rsidRPr="005C703D">
        <w:rPr>
          <w:bCs/>
          <w:color w:val="auto"/>
        </w:rPr>
        <w:t>Federal matter</w:t>
      </w:r>
      <w:r w:rsidR="00390D69" w:rsidRPr="005C703D">
        <w:rPr>
          <w:bCs/>
          <w:color w:val="auto"/>
        </w:rPr>
        <w:t>”</w:t>
      </w:r>
      <w:r w:rsidR="00394FC6" w:rsidRPr="005C703D">
        <w:rPr>
          <w:bCs/>
          <w:color w:val="auto"/>
        </w:rPr>
        <w:t>), no judgment or order of the Court can be given, made or signed</w:t>
      </w:r>
      <w:r w:rsidR="00907644" w:rsidRPr="005C703D">
        <w:t>–</w:t>
      </w:r>
    </w:p>
    <w:p w:rsidR="00394FC6" w:rsidRPr="005C703D" w:rsidRDefault="00394FC6" w:rsidP="006A6AE8">
      <w:pPr>
        <w:pStyle w:val="Default"/>
        <w:tabs>
          <w:tab w:val="left" w:pos="567"/>
          <w:tab w:val="left" w:pos="1134"/>
          <w:tab w:val="left" w:pos="1701"/>
        </w:tabs>
        <w:rPr>
          <w:bCs/>
          <w:color w:val="auto"/>
        </w:rPr>
      </w:pPr>
    </w:p>
    <w:p w:rsidR="00394FC6" w:rsidRPr="005C703D" w:rsidRDefault="00DF2E33" w:rsidP="00382FA4">
      <w:pPr>
        <w:pStyle w:val="Default"/>
        <w:tabs>
          <w:tab w:val="left" w:pos="1701"/>
        </w:tabs>
        <w:ind w:left="1701" w:hanging="567"/>
        <w:rPr>
          <w:bCs/>
          <w:color w:val="auto"/>
        </w:rPr>
      </w:pPr>
      <w:r w:rsidRPr="005C703D">
        <w:rPr>
          <w:bCs/>
          <w:color w:val="auto"/>
        </w:rPr>
        <w:t>(</w:t>
      </w:r>
      <w:proofErr w:type="gramStart"/>
      <w:r w:rsidRPr="005C703D">
        <w:rPr>
          <w:bCs/>
          <w:color w:val="auto"/>
        </w:rPr>
        <w:t>a</w:t>
      </w:r>
      <w:proofErr w:type="gramEnd"/>
      <w:r w:rsidRPr="005C703D">
        <w:rPr>
          <w:bCs/>
          <w:color w:val="auto"/>
        </w:rPr>
        <w:t>)</w:t>
      </w:r>
      <w:r w:rsidR="00394FC6" w:rsidRPr="005C703D">
        <w:rPr>
          <w:bCs/>
          <w:color w:val="auto"/>
        </w:rPr>
        <w:tab/>
        <w:t>in default of the filing of any pleading;</w:t>
      </w:r>
    </w:p>
    <w:p w:rsidR="00A31B15" w:rsidRPr="005C703D" w:rsidRDefault="00A31B15" w:rsidP="00382FA4">
      <w:pPr>
        <w:pStyle w:val="Default"/>
        <w:tabs>
          <w:tab w:val="left" w:pos="1701"/>
        </w:tabs>
        <w:ind w:left="1701" w:hanging="567"/>
        <w:rPr>
          <w:bCs/>
          <w:color w:val="auto"/>
        </w:rPr>
      </w:pPr>
    </w:p>
    <w:p w:rsidR="00394FC6" w:rsidRPr="005C703D" w:rsidRDefault="00DF2E33" w:rsidP="00382FA4">
      <w:pPr>
        <w:pStyle w:val="Default"/>
        <w:tabs>
          <w:tab w:val="left" w:pos="1701"/>
        </w:tabs>
        <w:ind w:left="1701" w:hanging="567"/>
        <w:rPr>
          <w:bCs/>
          <w:color w:val="auto"/>
        </w:rPr>
      </w:pPr>
      <w:r w:rsidRPr="005C703D">
        <w:rPr>
          <w:bCs/>
          <w:color w:val="auto"/>
        </w:rPr>
        <w:t>(b)</w:t>
      </w:r>
      <w:r w:rsidR="00394FC6" w:rsidRPr="005C703D">
        <w:rPr>
          <w:bCs/>
          <w:color w:val="auto"/>
        </w:rPr>
        <w:tab/>
      </w:r>
      <w:proofErr w:type="gramStart"/>
      <w:r w:rsidR="00394FC6" w:rsidRPr="005C703D">
        <w:rPr>
          <w:bCs/>
          <w:color w:val="auto"/>
        </w:rPr>
        <w:t>in</w:t>
      </w:r>
      <w:proofErr w:type="gramEnd"/>
      <w:r w:rsidR="00394FC6" w:rsidRPr="005C703D">
        <w:rPr>
          <w:bCs/>
          <w:color w:val="auto"/>
        </w:rPr>
        <w:t xml:space="preserve"> default of the attendance by a party;</w:t>
      </w:r>
    </w:p>
    <w:p w:rsidR="00A31B15" w:rsidRPr="005C703D" w:rsidRDefault="00A31B15" w:rsidP="00382FA4">
      <w:pPr>
        <w:pStyle w:val="Default"/>
        <w:tabs>
          <w:tab w:val="left" w:pos="1701"/>
        </w:tabs>
        <w:ind w:left="1701" w:hanging="567"/>
        <w:rPr>
          <w:bCs/>
          <w:color w:val="auto"/>
        </w:rPr>
      </w:pPr>
    </w:p>
    <w:p w:rsidR="00394FC6" w:rsidRPr="005C703D" w:rsidRDefault="00DF2E33" w:rsidP="00382FA4">
      <w:pPr>
        <w:pStyle w:val="Default"/>
        <w:tabs>
          <w:tab w:val="left" w:pos="1701"/>
        </w:tabs>
        <w:ind w:left="1701" w:hanging="567"/>
        <w:rPr>
          <w:bCs/>
          <w:color w:val="auto"/>
        </w:rPr>
      </w:pPr>
      <w:r w:rsidRPr="005C703D">
        <w:rPr>
          <w:bCs/>
          <w:color w:val="auto"/>
        </w:rPr>
        <w:t>(c)</w:t>
      </w:r>
      <w:r w:rsidR="00394FC6" w:rsidRPr="005C703D">
        <w:rPr>
          <w:bCs/>
          <w:color w:val="auto"/>
        </w:rPr>
        <w:tab/>
      </w:r>
      <w:proofErr w:type="gramStart"/>
      <w:r w:rsidR="00394FC6" w:rsidRPr="005C703D">
        <w:rPr>
          <w:bCs/>
          <w:color w:val="auto"/>
        </w:rPr>
        <w:t>for</w:t>
      </w:r>
      <w:proofErr w:type="gramEnd"/>
      <w:r w:rsidR="00394FC6" w:rsidRPr="005C703D">
        <w:rPr>
          <w:bCs/>
          <w:color w:val="auto"/>
        </w:rPr>
        <w:t xml:space="preserve"> want of prosecution;</w:t>
      </w:r>
    </w:p>
    <w:p w:rsidR="00A31B15" w:rsidRPr="005C703D" w:rsidRDefault="00A31B15" w:rsidP="00382FA4">
      <w:pPr>
        <w:pStyle w:val="Default"/>
        <w:tabs>
          <w:tab w:val="left" w:pos="1701"/>
        </w:tabs>
        <w:ind w:left="1701" w:hanging="567"/>
        <w:rPr>
          <w:bCs/>
          <w:color w:val="auto"/>
        </w:rPr>
      </w:pPr>
    </w:p>
    <w:p w:rsidR="00394FC6" w:rsidRPr="005C703D" w:rsidRDefault="00DF2E33" w:rsidP="00382FA4">
      <w:pPr>
        <w:pStyle w:val="Default"/>
        <w:tabs>
          <w:tab w:val="left" w:pos="1701"/>
        </w:tabs>
        <w:ind w:left="1701" w:hanging="567"/>
        <w:rPr>
          <w:bCs/>
          <w:color w:val="auto"/>
        </w:rPr>
      </w:pPr>
      <w:r w:rsidRPr="005C703D">
        <w:rPr>
          <w:bCs/>
          <w:color w:val="auto"/>
        </w:rPr>
        <w:t>(d)</w:t>
      </w:r>
      <w:r w:rsidR="00394FC6" w:rsidRPr="005C703D">
        <w:rPr>
          <w:bCs/>
          <w:color w:val="auto"/>
        </w:rPr>
        <w:tab/>
      </w:r>
      <w:proofErr w:type="gramStart"/>
      <w:r w:rsidR="00394FC6" w:rsidRPr="005C703D">
        <w:rPr>
          <w:bCs/>
          <w:color w:val="auto"/>
        </w:rPr>
        <w:t>for</w:t>
      </w:r>
      <w:proofErr w:type="gramEnd"/>
      <w:r w:rsidR="00394FC6" w:rsidRPr="005C703D">
        <w:rPr>
          <w:bCs/>
          <w:color w:val="auto"/>
        </w:rPr>
        <w:t xml:space="preserve"> failure to comply with an order of the Court or a requirement of the Rules;</w:t>
      </w:r>
    </w:p>
    <w:p w:rsidR="00A31B15" w:rsidRPr="005C703D" w:rsidRDefault="00A31B15" w:rsidP="00A31B15">
      <w:pPr>
        <w:pStyle w:val="Default"/>
        <w:tabs>
          <w:tab w:val="left" w:pos="567"/>
          <w:tab w:val="left" w:pos="1134"/>
          <w:tab w:val="left" w:pos="1701"/>
        </w:tabs>
        <w:ind w:left="567" w:firstLine="567"/>
        <w:rPr>
          <w:bCs/>
          <w:color w:val="auto"/>
        </w:rPr>
      </w:pPr>
    </w:p>
    <w:p w:rsidR="00394FC6" w:rsidRPr="005C703D" w:rsidRDefault="00394FC6" w:rsidP="00A31B15">
      <w:pPr>
        <w:pStyle w:val="Default"/>
        <w:tabs>
          <w:tab w:val="left" w:pos="567"/>
          <w:tab w:val="left" w:pos="1134"/>
          <w:tab w:val="left" w:pos="1701"/>
        </w:tabs>
        <w:ind w:left="1134"/>
        <w:rPr>
          <w:bCs/>
          <w:color w:val="auto"/>
        </w:rPr>
      </w:pPr>
      <w:proofErr w:type="gramStart"/>
      <w:r w:rsidRPr="005C703D">
        <w:rPr>
          <w:bCs/>
          <w:color w:val="auto"/>
        </w:rPr>
        <w:t>except</w:t>
      </w:r>
      <w:proofErr w:type="gramEnd"/>
      <w:r w:rsidRPr="005C703D">
        <w:rPr>
          <w:bCs/>
          <w:color w:val="auto"/>
        </w:rPr>
        <w:t xml:space="preserve"> if a Magistrates does it.</w:t>
      </w:r>
    </w:p>
    <w:p w:rsidR="00394FC6" w:rsidRPr="005C703D" w:rsidRDefault="00394FC6" w:rsidP="006A6AE8">
      <w:pPr>
        <w:pStyle w:val="Default"/>
        <w:tabs>
          <w:tab w:val="left" w:pos="567"/>
          <w:tab w:val="left" w:pos="1134"/>
          <w:tab w:val="left" w:pos="1701"/>
        </w:tabs>
        <w:rPr>
          <w:bCs/>
          <w:color w:val="auto"/>
        </w:rPr>
      </w:pPr>
    </w:p>
    <w:p w:rsidR="00394FC6" w:rsidRPr="005C703D" w:rsidRDefault="00EF7481" w:rsidP="00382FA4">
      <w:pPr>
        <w:pStyle w:val="Default"/>
        <w:tabs>
          <w:tab w:val="left" w:pos="1134"/>
          <w:tab w:val="left" w:pos="1701"/>
        </w:tabs>
        <w:ind w:left="1134" w:hanging="567"/>
        <w:rPr>
          <w:bCs/>
          <w:color w:val="auto"/>
        </w:rPr>
      </w:pPr>
      <w:r w:rsidRPr="005C703D">
        <w:rPr>
          <w:bCs/>
          <w:color w:val="auto"/>
        </w:rPr>
        <w:t>(2)</w:t>
      </w:r>
      <w:r w:rsidR="00394FC6" w:rsidRPr="005C703D">
        <w:rPr>
          <w:bCs/>
          <w:color w:val="auto"/>
        </w:rPr>
        <w:tab/>
        <w:t>In the above circumstances, an application for a judgment or order in a Federal matter must be:</w:t>
      </w:r>
    </w:p>
    <w:p w:rsidR="00394FC6" w:rsidRPr="005C703D" w:rsidRDefault="00394FC6" w:rsidP="006A6AE8">
      <w:pPr>
        <w:pStyle w:val="Default"/>
        <w:tabs>
          <w:tab w:val="left" w:pos="567"/>
          <w:tab w:val="left" w:pos="1134"/>
          <w:tab w:val="left" w:pos="1701"/>
        </w:tabs>
        <w:rPr>
          <w:bCs/>
          <w:color w:val="auto"/>
        </w:rPr>
      </w:pPr>
    </w:p>
    <w:p w:rsidR="00394FC6" w:rsidRPr="005C703D" w:rsidRDefault="00EF7481" w:rsidP="00382FA4">
      <w:pPr>
        <w:pStyle w:val="Default"/>
        <w:tabs>
          <w:tab w:val="left" w:pos="1701"/>
        </w:tabs>
        <w:ind w:left="1701" w:hanging="567"/>
        <w:rPr>
          <w:bCs/>
          <w:color w:val="auto"/>
        </w:rPr>
      </w:pPr>
      <w:r w:rsidRPr="005C703D">
        <w:rPr>
          <w:bCs/>
          <w:color w:val="auto"/>
        </w:rPr>
        <w:t>(a)</w:t>
      </w:r>
      <w:r w:rsidR="00394FC6" w:rsidRPr="005C703D">
        <w:rPr>
          <w:bCs/>
          <w:color w:val="auto"/>
        </w:rPr>
        <w:tab/>
      </w:r>
      <w:r w:rsidRPr="005C703D">
        <w:rPr>
          <w:bCs/>
          <w:color w:val="auto"/>
        </w:rPr>
        <w:t>in Form 18</w:t>
      </w:r>
      <w:r w:rsidR="00907644" w:rsidRPr="005C703D">
        <w:rPr>
          <w:bCs/>
          <w:color w:val="auto"/>
        </w:rPr>
        <w:t>A contained in Schedule 1 to these Practice Directions</w:t>
      </w:r>
      <w:r w:rsidR="00394FC6" w:rsidRPr="005C703D">
        <w:rPr>
          <w:bCs/>
          <w:color w:val="auto"/>
        </w:rPr>
        <w:t xml:space="preserve"> which contains all information (financial or otherwise), that the applicant wants the Court to take into account;</w:t>
      </w:r>
    </w:p>
    <w:p w:rsidR="00A31B15" w:rsidRPr="005C703D" w:rsidRDefault="00A31B15" w:rsidP="00A31B15">
      <w:pPr>
        <w:pStyle w:val="Default"/>
        <w:tabs>
          <w:tab w:val="left" w:pos="567"/>
          <w:tab w:val="left" w:pos="1134"/>
          <w:tab w:val="left" w:pos="1701"/>
        </w:tabs>
        <w:ind w:left="1134"/>
        <w:rPr>
          <w:bCs/>
          <w:color w:val="auto"/>
        </w:rPr>
      </w:pPr>
    </w:p>
    <w:p w:rsidR="00394FC6" w:rsidRPr="005C703D" w:rsidRDefault="00EF7481" w:rsidP="00382FA4">
      <w:pPr>
        <w:pStyle w:val="Default"/>
        <w:tabs>
          <w:tab w:val="left" w:pos="1701"/>
        </w:tabs>
        <w:ind w:left="1701" w:hanging="567"/>
        <w:rPr>
          <w:bCs/>
          <w:color w:val="auto"/>
        </w:rPr>
      </w:pPr>
      <w:r w:rsidRPr="005C703D">
        <w:rPr>
          <w:bCs/>
          <w:color w:val="auto"/>
        </w:rPr>
        <w:t>(b)</w:t>
      </w:r>
      <w:r w:rsidR="00394FC6" w:rsidRPr="005C703D">
        <w:rPr>
          <w:bCs/>
          <w:color w:val="auto"/>
        </w:rPr>
        <w:tab/>
      </w:r>
      <w:proofErr w:type="gramStart"/>
      <w:r w:rsidR="00394FC6" w:rsidRPr="005C703D">
        <w:rPr>
          <w:bCs/>
          <w:color w:val="auto"/>
        </w:rPr>
        <w:t>referred</w:t>
      </w:r>
      <w:proofErr w:type="gramEnd"/>
      <w:r w:rsidR="00394FC6" w:rsidRPr="005C703D">
        <w:rPr>
          <w:bCs/>
          <w:color w:val="auto"/>
        </w:rPr>
        <w:t xml:space="preserve"> to the Chamber Magistrate;</w:t>
      </w:r>
    </w:p>
    <w:p w:rsidR="00394FC6" w:rsidRPr="005C703D" w:rsidRDefault="00394FC6" w:rsidP="006A6AE8">
      <w:pPr>
        <w:pStyle w:val="Default"/>
        <w:tabs>
          <w:tab w:val="left" w:pos="567"/>
          <w:tab w:val="left" w:pos="1134"/>
          <w:tab w:val="left" w:pos="1701"/>
        </w:tabs>
        <w:rPr>
          <w:bCs/>
          <w:color w:val="auto"/>
        </w:rPr>
      </w:pPr>
    </w:p>
    <w:p w:rsidR="00394FC6" w:rsidRPr="005C703D" w:rsidRDefault="00394FC6" w:rsidP="00382FA4">
      <w:pPr>
        <w:pStyle w:val="Default"/>
        <w:ind w:left="1134"/>
        <w:rPr>
          <w:bCs/>
          <w:color w:val="auto"/>
        </w:rPr>
      </w:pPr>
      <w:proofErr w:type="gramStart"/>
      <w:r w:rsidRPr="005C703D">
        <w:rPr>
          <w:bCs/>
          <w:color w:val="auto"/>
        </w:rPr>
        <w:t>and</w:t>
      </w:r>
      <w:proofErr w:type="gramEnd"/>
      <w:r w:rsidRPr="005C703D">
        <w:rPr>
          <w:bCs/>
          <w:color w:val="auto"/>
        </w:rPr>
        <w:t xml:space="preserve"> may, unless the Magistrate orders otherwise, be dealt with ex parte and in the absence of the parties.</w:t>
      </w:r>
    </w:p>
    <w:p w:rsidR="00A31B15" w:rsidRPr="005C703D" w:rsidRDefault="00A31B15" w:rsidP="00A31B15">
      <w:pPr>
        <w:pStyle w:val="Default"/>
        <w:tabs>
          <w:tab w:val="left" w:pos="567"/>
          <w:tab w:val="left" w:pos="1134"/>
          <w:tab w:val="left" w:pos="1701"/>
        </w:tabs>
        <w:ind w:left="1134"/>
        <w:rPr>
          <w:bCs/>
          <w:color w:val="auto"/>
        </w:rPr>
      </w:pPr>
    </w:p>
    <w:p w:rsidR="00394FC6" w:rsidRPr="005C703D" w:rsidRDefault="00EF7481" w:rsidP="00382FA4">
      <w:pPr>
        <w:pStyle w:val="Default"/>
        <w:tabs>
          <w:tab w:val="left" w:pos="1134"/>
          <w:tab w:val="left" w:pos="1701"/>
        </w:tabs>
        <w:ind w:left="1134" w:hanging="567"/>
        <w:rPr>
          <w:bCs/>
          <w:color w:val="auto"/>
        </w:rPr>
      </w:pPr>
      <w:r w:rsidRPr="005C703D">
        <w:rPr>
          <w:bCs/>
          <w:color w:val="auto"/>
        </w:rPr>
        <w:t>(3)</w:t>
      </w:r>
      <w:r w:rsidR="00394FC6" w:rsidRPr="005C703D">
        <w:rPr>
          <w:bCs/>
          <w:color w:val="auto"/>
        </w:rPr>
        <w:tab/>
        <w:t>Only a Magistrate may give or make a judgment or order, with the consent of the parties, in a Federal matter.</w:t>
      </w:r>
    </w:p>
    <w:p w:rsidR="00394FC6" w:rsidRPr="005C703D" w:rsidRDefault="00394FC6" w:rsidP="006A6AE8">
      <w:pPr>
        <w:pStyle w:val="Default"/>
        <w:tabs>
          <w:tab w:val="left" w:pos="567"/>
          <w:tab w:val="left" w:pos="1134"/>
          <w:tab w:val="left" w:pos="1701"/>
        </w:tabs>
        <w:rPr>
          <w:bCs/>
          <w:color w:val="auto"/>
        </w:rPr>
      </w:pPr>
    </w:p>
    <w:p w:rsidR="00394FC6" w:rsidRPr="005C703D" w:rsidRDefault="00EF7481" w:rsidP="00400869">
      <w:pPr>
        <w:pStyle w:val="Default"/>
        <w:tabs>
          <w:tab w:val="left" w:pos="1134"/>
          <w:tab w:val="left" w:pos="1701"/>
        </w:tabs>
        <w:ind w:left="1134" w:hanging="567"/>
        <w:rPr>
          <w:bCs/>
          <w:color w:val="auto"/>
        </w:rPr>
      </w:pPr>
      <w:r w:rsidRPr="005C703D">
        <w:rPr>
          <w:bCs/>
          <w:color w:val="auto"/>
        </w:rPr>
        <w:t>(4)</w:t>
      </w:r>
      <w:r w:rsidR="00394FC6" w:rsidRPr="005C703D">
        <w:rPr>
          <w:bCs/>
          <w:color w:val="auto"/>
        </w:rPr>
        <w:tab/>
        <w:t>This Direction does not affect the functions or powers of a Registrar in respect of a non-Federal matter.</w:t>
      </w:r>
    </w:p>
    <w:p w:rsidR="00EF7481" w:rsidRPr="005C703D" w:rsidRDefault="00EF7481" w:rsidP="009E669C">
      <w:pPr>
        <w:pStyle w:val="Heading3"/>
        <w:spacing w:after="240"/>
        <w:rPr>
          <w:rFonts w:ascii="Times New Roman" w:hAnsi="Times New Roman"/>
          <w:lang w:eastAsia="en-AU"/>
        </w:rPr>
      </w:pPr>
      <w:bookmarkStart w:id="7" w:name="_Toc431480561"/>
      <w:r w:rsidRPr="005C703D">
        <w:rPr>
          <w:rFonts w:ascii="Times New Roman" w:hAnsi="Times New Roman"/>
          <w:lang w:eastAsia="en-AU"/>
        </w:rPr>
        <w:t>APPLICATIONS</w:t>
      </w:r>
      <w:bookmarkEnd w:id="7"/>
    </w:p>
    <w:p w:rsidR="00394FC6" w:rsidRPr="005C703D" w:rsidRDefault="00310819" w:rsidP="00400869">
      <w:pPr>
        <w:pStyle w:val="Default"/>
        <w:tabs>
          <w:tab w:val="left" w:pos="567"/>
          <w:tab w:val="left" w:pos="1134"/>
          <w:tab w:val="left" w:pos="1701"/>
        </w:tabs>
        <w:ind w:left="1134" w:hanging="1134"/>
      </w:pPr>
      <w:r>
        <w:rPr>
          <w:b/>
          <w:bCs/>
          <w:color w:val="auto"/>
        </w:rPr>
        <w:t>8</w:t>
      </w:r>
      <w:r w:rsidR="00EF7481" w:rsidRPr="005C703D">
        <w:rPr>
          <w:b/>
          <w:bCs/>
          <w:color w:val="auto"/>
        </w:rPr>
        <w:t>.</w:t>
      </w:r>
      <w:r w:rsidR="00A31B15" w:rsidRPr="005C703D">
        <w:rPr>
          <w:b/>
          <w:bCs/>
          <w:color w:val="auto"/>
        </w:rPr>
        <w:tab/>
      </w:r>
      <w:r w:rsidR="00EF7481" w:rsidRPr="005C703D">
        <w:rPr>
          <w:bCs/>
          <w:color w:val="auto"/>
        </w:rPr>
        <w:t>(1)</w:t>
      </w:r>
      <w:r w:rsidR="00A31B15" w:rsidRPr="005C703D">
        <w:rPr>
          <w:bCs/>
          <w:color w:val="auto"/>
        </w:rPr>
        <w:tab/>
      </w:r>
      <w:r w:rsidR="00394FC6" w:rsidRPr="005C703D">
        <w:rPr>
          <w:bCs/>
          <w:color w:val="auto"/>
        </w:rPr>
        <w:t>This Direction applies to Applications in the following types in Actions where the trial court is the Adelaide Civil Registry</w:t>
      </w:r>
      <w:r w:rsidR="00907644" w:rsidRPr="005C703D">
        <w:t>–</w:t>
      </w:r>
    </w:p>
    <w:p w:rsidR="00A31B15" w:rsidRPr="005C703D" w:rsidRDefault="00A31B15" w:rsidP="00A31B15">
      <w:pPr>
        <w:pStyle w:val="Default"/>
        <w:tabs>
          <w:tab w:val="left" w:pos="567"/>
          <w:tab w:val="left" w:pos="1134"/>
          <w:tab w:val="left" w:pos="1701"/>
        </w:tabs>
        <w:rPr>
          <w:bCs/>
          <w:color w:val="auto"/>
        </w:rPr>
      </w:pPr>
    </w:p>
    <w:p w:rsidR="00394FC6" w:rsidRPr="005C703D" w:rsidRDefault="00EF7481" w:rsidP="00400869">
      <w:pPr>
        <w:pStyle w:val="Default"/>
        <w:tabs>
          <w:tab w:val="left" w:pos="1701"/>
        </w:tabs>
        <w:ind w:left="1701" w:hanging="567"/>
        <w:rPr>
          <w:bCs/>
          <w:color w:val="auto"/>
        </w:rPr>
      </w:pPr>
      <w:r w:rsidRPr="005C703D">
        <w:rPr>
          <w:bCs/>
          <w:color w:val="auto"/>
        </w:rPr>
        <w:t>(</w:t>
      </w:r>
      <w:r w:rsidR="00394FC6" w:rsidRPr="005C703D">
        <w:rPr>
          <w:bCs/>
          <w:color w:val="auto"/>
        </w:rPr>
        <w:t>a)</w:t>
      </w:r>
      <w:r w:rsidR="00A31B15" w:rsidRPr="005C703D">
        <w:rPr>
          <w:bCs/>
          <w:color w:val="auto"/>
        </w:rPr>
        <w:tab/>
      </w:r>
      <w:proofErr w:type="gramStart"/>
      <w:r w:rsidR="00394FC6" w:rsidRPr="005C703D">
        <w:rPr>
          <w:bCs/>
          <w:color w:val="auto"/>
        </w:rPr>
        <w:t>an</w:t>
      </w:r>
      <w:proofErr w:type="gramEnd"/>
      <w:r w:rsidR="00394FC6" w:rsidRPr="005C703D">
        <w:rPr>
          <w:bCs/>
          <w:color w:val="auto"/>
        </w:rPr>
        <w:t xml:space="preserve"> Application to extend the time for service of an action;</w:t>
      </w:r>
    </w:p>
    <w:p w:rsidR="00A31B15" w:rsidRPr="005C703D" w:rsidRDefault="00A31B15" w:rsidP="00400869">
      <w:pPr>
        <w:pStyle w:val="Default"/>
        <w:tabs>
          <w:tab w:val="left" w:pos="1701"/>
        </w:tabs>
        <w:ind w:left="1701" w:hanging="567"/>
        <w:rPr>
          <w:bCs/>
          <w:color w:val="auto"/>
        </w:rPr>
      </w:pPr>
    </w:p>
    <w:p w:rsidR="00394FC6" w:rsidRPr="005C703D" w:rsidRDefault="000F7DF3" w:rsidP="00400869">
      <w:pPr>
        <w:pStyle w:val="Default"/>
        <w:tabs>
          <w:tab w:val="left" w:pos="1701"/>
        </w:tabs>
        <w:ind w:left="1701" w:hanging="567"/>
        <w:rPr>
          <w:bCs/>
          <w:color w:val="auto"/>
        </w:rPr>
      </w:pPr>
      <w:r w:rsidRPr="005C703D">
        <w:rPr>
          <w:bCs/>
          <w:color w:val="auto"/>
        </w:rPr>
        <w:t>(</w:t>
      </w:r>
      <w:r w:rsidR="00A31B15" w:rsidRPr="005C703D">
        <w:rPr>
          <w:bCs/>
          <w:color w:val="auto"/>
        </w:rPr>
        <w:t>b)</w:t>
      </w:r>
      <w:r w:rsidR="00A31B15" w:rsidRPr="005C703D">
        <w:rPr>
          <w:bCs/>
          <w:color w:val="auto"/>
        </w:rPr>
        <w:tab/>
      </w:r>
      <w:proofErr w:type="gramStart"/>
      <w:r w:rsidR="00394FC6" w:rsidRPr="005C703D">
        <w:rPr>
          <w:bCs/>
          <w:color w:val="auto"/>
        </w:rPr>
        <w:t>an</w:t>
      </w:r>
      <w:proofErr w:type="gramEnd"/>
      <w:r w:rsidR="00394FC6" w:rsidRPr="005C703D">
        <w:rPr>
          <w:bCs/>
          <w:color w:val="auto"/>
        </w:rPr>
        <w:t xml:space="preserve"> Application to appoint a person to carry out the duties of the Sheriff und</w:t>
      </w:r>
      <w:r w:rsidRPr="005C703D">
        <w:rPr>
          <w:bCs/>
          <w:color w:val="auto"/>
        </w:rPr>
        <w:t>er s</w:t>
      </w:r>
      <w:r w:rsidR="00394FC6" w:rsidRPr="005C703D">
        <w:rPr>
          <w:bCs/>
          <w:color w:val="auto"/>
        </w:rPr>
        <w:t>ection</w:t>
      </w:r>
      <w:r w:rsidR="00C5621C" w:rsidRPr="005C703D">
        <w:rPr>
          <w:bCs/>
          <w:color w:val="auto"/>
        </w:rPr>
        <w:t xml:space="preserve"> </w:t>
      </w:r>
      <w:r w:rsidR="00394FC6" w:rsidRPr="005C703D">
        <w:rPr>
          <w:bCs/>
          <w:color w:val="auto"/>
        </w:rPr>
        <w:t xml:space="preserve">7 of the </w:t>
      </w:r>
      <w:r w:rsidR="00394FC6" w:rsidRPr="005C703D">
        <w:rPr>
          <w:bCs/>
          <w:i/>
          <w:color w:val="auto"/>
        </w:rPr>
        <w:t>Sheriff’s Act 1978</w:t>
      </w:r>
      <w:r w:rsidR="00A31B15" w:rsidRPr="005C703D">
        <w:rPr>
          <w:bCs/>
          <w:color w:val="auto"/>
        </w:rPr>
        <w:t>;</w:t>
      </w:r>
    </w:p>
    <w:p w:rsidR="00A31B15" w:rsidRPr="005C703D" w:rsidRDefault="00A31B15" w:rsidP="00400869">
      <w:pPr>
        <w:pStyle w:val="Default"/>
        <w:tabs>
          <w:tab w:val="left" w:pos="1701"/>
        </w:tabs>
        <w:ind w:left="1701" w:hanging="567"/>
        <w:rPr>
          <w:bCs/>
          <w:color w:val="auto"/>
        </w:rPr>
      </w:pPr>
    </w:p>
    <w:p w:rsidR="00394FC6" w:rsidRPr="005C703D" w:rsidRDefault="000F7DF3" w:rsidP="00400869">
      <w:pPr>
        <w:pStyle w:val="Default"/>
        <w:tabs>
          <w:tab w:val="left" w:pos="1701"/>
        </w:tabs>
        <w:ind w:left="1701" w:hanging="567"/>
        <w:rPr>
          <w:bCs/>
          <w:color w:val="auto"/>
        </w:rPr>
      </w:pPr>
      <w:r w:rsidRPr="005C703D">
        <w:rPr>
          <w:bCs/>
          <w:color w:val="auto"/>
        </w:rPr>
        <w:t>(</w:t>
      </w:r>
      <w:r w:rsidR="00394FC6" w:rsidRPr="005C703D">
        <w:rPr>
          <w:bCs/>
          <w:color w:val="auto"/>
        </w:rPr>
        <w:t>c)</w:t>
      </w:r>
      <w:r w:rsidR="00A31B15" w:rsidRPr="005C703D">
        <w:rPr>
          <w:bCs/>
          <w:color w:val="auto"/>
        </w:rPr>
        <w:tab/>
      </w:r>
      <w:proofErr w:type="gramStart"/>
      <w:r w:rsidR="00394FC6" w:rsidRPr="005C703D">
        <w:rPr>
          <w:bCs/>
          <w:color w:val="auto"/>
        </w:rPr>
        <w:t>an</w:t>
      </w:r>
      <w:proofErr w:type="gramEnd"/>
      <w:r w:rsidR="00394FC6" w:rsidRPr="005C703D">
        <w:rPr>
          <w:bCs/>
          <w:color w:val="auto"/>
        </w:rPr>
        <w:t xml:space="preserve"> Application to amend any aspect of a Claim before service of it;</w:t>
      </w:r>
    </w:p>
    <w:p w:rsidR="00A31B15" w:rsidRPr="005C703D" w:rsidRDefault="00A31B15" w:rsidP="00400869">
      <w:pPr>
        <w:pStyle w:val="Default"/>
        <w:tabs>
          <w:tab w:val="left" w:pos="1701"/>
        </w:tabs>
        <w:ind w:left="1701" w:hanging="567"/>
        <w:rPr>
          <w:bCs/>
          <w:color w:val="auto"/>
        </w:rPr>
      </w:pPr>
    </w:p>
    <w:p w:rsidR="00394FC6" w:rsidRPr="005C703D" w:rsidRDefault="000F7DF3" w:rsidP="00400869">
      <w:pPr>
        <w:pStyle w:val="Default"/>
        <w:tabs>
          <w:tab w:val="left" w:pos="1701"/>
        </w:tabs>
        <w:ind w:left="1701" w:hanging="567"/>
        <w:rPr>
          <w:bCs/>
          <w:color w:val="auto"/>
        </w:rPr>
      </w:pPr>
      <w:r w:rsidRPr="005C703D">
        <w:rPr>
          <w:bCs/>
          <w:color w:val="auto"/>
        </w:rPr>
        <w:t>(</w:t>
      </w:r>
      <w:r w:rsidR="00394FC6" w:rsidRPr="005C703D">
        <w:rPr>
          <w:bCs/>
          <w:color w:val="auto"/>
        </w:rPr>
        <w:t>d)</w:t>
      </w:r>
      <w:r w:rsidR="00A31B15" w:rsidRPr="005C703D">
        <w:rPr>
          <w:bCs/>
          <w:color w:val="auto"/>
        </w:rPr>
        <w:tab/>
      </w:r>
      <w:proofErr w:type="gramStart"/>
      <w:r w:rsidR="00394FC6" w:rsidRPr="005C703D">
        <w:rPr>
          <w:bCs/>
          <w:color w:val="auto"/>
        </w:rPr>
        <w:t>an</w:t>
      </w:r>
      <w:proofErr w:type="gramEnd"/>
      <w:r w:rsidR="00394FC6" w:rsidRPr="005C703D">
        <w:rPr>
          <w:bCs/>
          <w:color w:val="auto"/>
        </w:rPr>
        <w:t xml:space="preserve"> Application to issue an enforcement process in respect of a judgment that is more than six years old</w:t>
      </w:r>
      <w:r w:rsidR="00C5621C" w:rsidRPr="005C703D">
        <w:rPr>
          <w:bCs/>
          <w:color w:val="auto"/>
        </w:rPr>
        <w:t xml:space="preserve">; </w:t>
      </w:r>
      <w:r w:rsidR="00394FC6" w:rsidRPr="005C703D">
        <w:rPr>
          <w:bCs/>
          <w:color w:val="auto"/>
        </w:rPr>
        <w:t xml:space="preserve">and </w:t>
      </w:r>
    </w:p>
    <w:p w:rsidR="00A31B15" w:rsidRPr="005C703D" w:rsidRDefault="00A31B15" w:rsidP="00400869">
      <w:pPr>
        <w:pStyle w:val="Default"/>
        <w:tabs>
          <w:tab w:val="left" w:pos="1701"/>
        </w:tabs>
        <w:ind w:left="1701" w:hanging="567"/>
        <w:rPr>
          <w:bCs/>
          <w:color w:val="auto"/>
        </w:rPr>
      </w:pPr>
    </w:p>
    <w:p w:rsidR="00394FC6" w:rsidRPr="005C703D" w:rsidRDefault="000F7DF3" w:rsidP="00400869">
      <w:pPr>
        <w:pStyle w:val="Default"/>
        <w:tabs>
          <w:tab w:val="left" w:pos="1701"/>
        </w:tabs>
        <w:ind w:left="1701" w:hanging="567"/>
        <w:rPr>
          <w:bCs/>
          <w:color w:val="auto"/>
        </w:rPr>
      </w:pPr>
      <w:r w:rsidRPr="005C703D">
        <w:rPr>
          <w:bCs/>
          <w:color w:val="auto"/>
        </w:rPr>
        <w:t>(</w:t>
      </w:r>
      <w:r w:rsidR="00394FC6" w:rsidRPr="005C703D">
        <w:rPr>
          <w:bCs/>
          <w:color w:val="auto"/>
        </w:rPr>
        <w:t>e)</w:t>
      </w:r>
      <w:r w:rsidR="00A31B15" w:rsidRPr="005C703D">
        <w:rPr>
          <w:bCs/>
          <w:color w:val="auto"/>
        </w:rPr>
        <w:tab/>
      </w:r>
      <w:proofErr w:type="gramStart"/>
      <w:r w:rsidR="00394FC6" w:rsidRPr="005C703D">
        <w:rPr>
          <w:bCs/>
          <w:color w:val="auto"/>
        </w:rPr>
        <w:t>an</w:t>
      </w:r>
      <w:proofErr w:type="gramEnd"/>
      <w:r w:rsidR="00394FC6" w:rsidRPr="005C703D">
        <w:rPr>
          <w:bCs/>
          <w:color w:val="auto"/>
        </w:rPr>
        <w:t xml:space="preserve"> Application for the reinstatemen</w:t>
      </w:r>
      <w:r w:rsidRPr="005C703D">
        <w:rPr>
          <w:bCs/>
          <w:color w:val="auto"/>
        </w:rPr>
        <w:t>t of an action dismissed under r</w:t>
      </w:r>
      <w:r w:rsidR="00394FC6" w:rsidRPr="005C703D">
        <w:rPr>
          <w:bCs/>
          <w:color w:val="auto"/>
        </w:rPr>
        <w:t>ule 28(3).</w:t>
      </w:r>
    </w:p>
    <w:p w:rsidR="00A31B15" w:rsidRPr="005C703D" w:rsidRDefault="00A31B15" w:rsidP="00A31B15">
      <w:pPr>
        <w:pStyle w:val="Default"/>
        <w:tabs>
          <w:tab w:val="left" w:pos="567"/>
          <w:tab w:val="left" w:pos="1134"/>
          <w:tab w:val="left" w:pos="1701"/>
        </w:tabs>
        <w:ind w:left="1134"/>
        <w:rPr>
          <w:bCs/>
          <w:color w:val="auto"/>
        </w:rPr>
      </w:pPr>
    </w:p>
    <w:p w:rsidR="00394FC6" w:rsidRPr="005C703D" w:rsidRDefault="000F7DF3" w:rsidP="00400869">
      <w:pPr>
        <w:pStyle w:val="Default"/>
        <w:tabs>
          <w:tab w:val="left" w:pos="1134"/>
          <w:tab w:val="left" w:pos="1701"/>
        </w:tabs>
        <w:ind w:left="1134" w:hanging="567"/>
        <w:rPr>
          <w:bCs/>
          <w:color w:val="auto"/>
        </w:rPr>
      </w:pPr>
      <w:r w:rsidRPr="005C703D">
        <w:rPr>
          <w:bCs/>
          <w:color w:val="auto"/>
        </w:rPr>
        <w:t>(2)</w:t>
      </w:r>
      <w:r w:rsidR="00A31B15" w:rsidRPr="005C703D">
        <w:rPr>
          <w:bCs/>
          <w:color w:val="auto"/>
        </w:rPr>
        <w:tab/>
      </w:r>
      <w:r w:rsidR="00394FC6" w:rsidRPr="005C703D">
        <w:rPr>
          <w:bCs/>
          <w:color w:val="auto"/>
        </w:rPr>
        <w:t xml:space="preserve">A party seeking to have an Application dealt with by electronic means must do so by filing it as an attachment to an e-mail, addressed to </w:t>
      </w:r>
      <w:hyperlink r:id="rId15" w:history="1">
        <w:r w:rsidR="00310819" w:rsidRPr="000E430D">
          <w:rPr>
            <w:rStyle w:val="Hyperlink"/>
            <w:bCs/>
          </w:rPr>
          <w:t>magistrates.efiling@courts.sa.gov.au</w:t>
        </w:r>
      </w:hyperlink>
      <w:r w:rsidR="00310819">
        <w:rPr>
          <w:bCs/>
          <w:color w:val="auto"/>
        </w:rPr>
        <w:t xml:space="preserve"> or </w:t>
      </w:r>
      <w:hyperlink r:id="rId16" w:history="1">
        <w:r w:rsidR="00310819" w:rsidRPr="000E430D">
          <w:rPr>
            <w:rStyle w:val="Hyperlink"/>
            <w:bCs/>
          </w:rPr>
          <w:t>AMCRegistry@courts.sa.gov.au</w:t>
        </w:r>
      </w:hyperlink>
      <w:r w:rsidR="00310819">
        <w:rPr>
          <w:bCs/>
          <w:color w:val="auto"/>
        </w:rPr>
        <w:t xml:space="preserve">  together with an </w:t>
      </w:r>
      <w:r w:rsidR="00394FC6" w:rsidRPr="005C703D">
        <w:rPr>
          <w:bCs/>
          <w:color w:val="auto"/>
        </w:rPr>
        <w:t>signed copy of any sworn affidavit material that the Applicant holds in the party’s file to support the Application, and any brief submissions, each formatted in MS WORD or Adobe Acrobat.</w:t>
      </w:r>
    </w:p>
    <w:p w:rsidR="00A31B15" w:rsidRPr="005C703D" w:rsidRDefault="00A31B15" w:rsidP="00A31B15">
      <w:pPr>
        <w:pStyle w:val="Default"/>
        <w:tabs>
          <w:tab w:val="left" w:pos="567"/>
          <w:tab w:val="left" w:pos="1134"/>
          <w:tab w:val="left" w:pos="1701"/>
        </w:tabs>
        <w:ind w:left="567"/>
        <w:rPr>
          <w:bCs/>
          <w:color w:val="auto"/>
        </w:rPr>
      </w:pPr>
    </w:p>
    <w:p w:rsidR="00394FC6" w:rsidRPr="005C703D" w:rsidRDefault="000F7DF3" w:rsidP="00400869">
      <w:pPr>
        <w:pStyle w:val="Default"/>
        <w:tabs>
          <w:tab w:val="left" w:pos="1134"/>
          <w:tab w:val="left" w:pos="1701"/>
        </w:tabs>
        <w:ind w:left="1134" w:hanging="567"/>
        <w:rPr>
          <w:bCs/>
          <w:color w:val="auto"/>
        </w:rPr>
      </w:pPr>
      <w:r w:rsidRPr="005C703D">
        <w:rPr>
          <w:bCs/>
          <w:color w:val="auto"/>
        </w:rPr>
        <w:t>(3)</w:t>
      </w:r>
      <w:r w:rsidR="00A31B15" w:rsidRPr="005C703D">
        <w:rPr>
          <w:bCs/>
          <w:color w:val="auto"/>
        </w:rPr>
        <w:tab/>
      </w:r>
      <w:r w:rsidR="00394FC6" w:rsidRPr="005C703D">
        <w:rPr>
          <w:bCs/>
          <w:color w:val="auto"/>
        </w:rPr>
        <w:t>The Application must bear an e-mail address for the Applicant.  The Registry must acknowledge receipt of the Application once it is viewed, which will be the date of filing of it.  If it is an Application to appoint a person to carry out t</w:t>
      </w:r>
      <w:r w:rsidRPr="005C703D">
        <w:rPr>
          <w:bCs/>
          <w:color w:val="auto"/>
        </w:rPr>
        <w:t>he duties of the Sheriff under s</w:t>
      </w:r>
      <w:r w:rsidR="00394FC6" w:rsidRPr="005C703D">
        <w:rPr>
          <w:bCs/>
          <w:color w:val="auto"/>
        </w:rPr>
        <w:t xml:space="preserve">ection 7 of the </w:t>
      </w:r>
      <w:r w:rsidR="00394FC6" w:rsidRPr="005C703D">
        <w:rPr>
          <w:bCs/>
          <w:i/>
          <w:color w:val="auto"/>
        </w:rPr>
        <w:t>Sheriff’s Act 1978</w:t>
      </w:r>
      <w:r w:rsidR="00394FC6" w:rsidRPr="005C703D">
        <w:rPr>
          <w:bCs/>
          <w:color w:val="auto"/>
        </w:rPr>
        <w:t>, the Registrar must serve a copy on the Sheriff and wait at least one business day for any response.  The Registrar must and forward the Application and any documents in support of it, and any response from the Sheriff, where applicable, to a Duty Magistrate, who will decide whether to hear the Application by electronic means.</w:t>
      </w:r>
    </w:p>
    <w:p w:rsidR="00A31B15" w:rsidRPr="005C703D" w:rsidRDefault="00A31B15" w:rsidP="00A31B15">
      <w:pPr>
        <w:pStyle w:val="Default"/>
        <w:tabs>
          <w:tab w:val="left" w:pos="567"/>
          <w:tab w:val="left" w:pos="1134"/>
          <w:tab w:val="left" w:pos="1701"/>
        </w:tabs>
        <w:ind w:left="567"/>
        <w:rPr>
          <w:bCs/>
          <w:color w:val="auto"/>
        </w:rPr>
      </w:pPr>
    </w:p>
    <w:p w:rsidR="00394FC6" w:rsidRPr="005C703D" w:rsidRDefault="000F7DF3" w:rsidP="00400869">
      <w:pPr>
        <w:pStyle w:val="Default"/>
        <w:tabs>
          <w:tab w:val="left" w:pos="1134"/>
          <w:tab w:val="left" w:pos="1701"/>
        </w:tabs>
        <w:ind w:left="1134" w:hanging="567"/>
        <w:rPr>
          <w:bCs/>
          <w:color w:val="auto"/>
        </w:rPr>
      </w:pPr>
      <w:r w:rsidRPr="005C703D">
        <w:rPr>
          <w:bCs/>
          <w:color w:val="auto"/>
        </w:rPr>
        <w:t>(4)</w:t>
      </w:r>
      <w:r w:rsidR="00A31B15" w:rsidRPr="005C703D">
        <w:rPr>
          <w:bCs/>
          <w:color w:val="auto"/>
        </w:rPr>
        <w:tab/>
      </w:r>
      <w:r w:rsidR="00394FC6" w:rsidRPr="005C703D">
        <w:rPr>
          <w:bCs/>
          <w:color w:val="auto"/>
        </w:rPr>
        <w:t xml:space="preserve">If the Duty Magistrate decides not to hear the Application by electronic means s/he must promptly advise the </w:t>
      </w:r>
      <w:r w:rsidR="00310819">
        <w:rPr>
          <w:bCs/>
          <w:color w:val="auto"/>
        </w:rPr>
        <w:t>Registrar</w:t>
      </w:r>
      <w:r w:rsidR="00394FC6" w:rsidRPr="005C703D">
        <w:rPr>
          <w:bCs/>
          <w:color w:val="auto"/>
        </w:rPr>
        <w:t xml:space="preserve"> by email of that decision and s/he must list it for hearing in the usual way, and advise the Applicant of that decision and the time and place appointed for the hearing.  The Applicant must file the sworn original of any affidavit material a copy of which was filed by electronic means prior to the hearing. </w:t>
      </w:r>
    </w:p>
    <w:p w:rsidR="00A31B15" w:rsidRPr="005C703D" w:rsidRDefault="00A31B15" w:rsidP="00A31B15">
      <w:pPr>
        <w:pStyle w:val="Default"/>
        <w:tabs>
          <w:tab w:val="left" w:pos="567"/>
          <w:tab w:val="left" w:pos="1134"/>
          <w:tab w:val="left" w:pos="1701"/>
        </w:tabs>
        <w:ind w:left="567"/>
        <w:rPr>
          <w:bCs/>
          <w:color w:val="auto"/>
        </w:rPr>
      </w:pPr>
    </w:p>
    <w:p w:rsidR="00394FC6" w:rsidRPr="005C703D" w:rsidRDefault="000F7DF3" w:rsidP="00400869">
      <w:pPr>
        <w:pStyle w:val="Default"/>
        <w:tabs>
          <w:tab w:val="left" w:pos="1134"/>
          <w:tab w:val="left" w:pos="1701"/>
        </w:tabs>
        <w:ind w:left="1134" w:hanging="567"/>
        <w:rPr>
          <w:bCs/>
          <w:color w:val="auto"/>
        </w:rPr>
      </w:pPr>
      <w:r w:rsidRPr="005C703D">
        <w:rPr>
          <w:bCs/>
          <w:color w:val="auto"/>
        </w:rPr>
        <w:t>(5)</w:t>
      </w:r>
      <w:r w:rsidR="00A31B15" w:rsidRPr="005C703D">
        <w:rPr>
          <w:bCs/>
          <w:color w:val="auto"/>
        </w:rPr>
        <w:tab/>
      </w:r>
      <w:r w:rsidR="00394FC6" w:rsidRPr="005C703D">
        <w:rPr>
          <w:bCs/>
          <w:color w:val="auto"/>
        </w:rPr>
        <w:t>If a Duty Magistrate decides to hear the Application by electronic means s/he may rely on the signed copies of sworn affidavit material, as if they were the sworn original and may request further infor</w:t>
      </w:r>
      <w:r w:rsidR="005245A8">
        <w:rPr>
          <w:bCs/>
          <w:color w:val="auto"/>
        </w:rPr>
        <w:t>mation by any means including e</w:t>
      </w:r>
      <w:r w:rsidR="00394FC6" w:rsidRPr="005C703D">
        <w:rPr>
          <w:bCs/>
          <w:color w:val="auto"/>
        </w:rPr>
        <w:t>mail to the Applicant.</w:t>
      </w:r>
    </w:p>
    <w:p w:rsidR="00A31B15" w:rsidRPr="005C703D" w:rsidRDefault="00A31B15" w:rsidP="00A31B15">
      <w:pPr>
        <w:pStyle w:val="Default"/>
        <w:tabs>
          <w:tab w:val="left" w:pos="567"/>
          <w:tab w:val="left" w:pos="1134"/>
          <w:tab w:val="left" w:pos="1701"/>
        </w:tabs>
        <w:ind w:left="567"/>
        <w:rPr>
          <w:bCs/>
          <w:color w:val="auto"/>
        </w:rPr>
      </w:pPr>
    </w:p>
    <w:p w:rsidR="00394FC6" w:rsidRPr="005C703D" w:rsidRDefault="000F7DF3" w:rsidP="006A6F3E">
      <w:pPr>
        <w:pStyle w:val="Default"/>
        <w:tabs>
          <w:tab w:val="left" w:pos="1134"/>
          <w:tab w:val="left" w:pos="1701"/>
        </w:tabs>
        <w:ind w:left="1134" w:hanging="567"/>
        <w:rPr>
          <w:bCs/>
          <w:color w:val="auto"/>
        </w:rPr>
      </w:pPr>
      <w:r w:rsidRPr="005C703D">
        <w:rPr>
          <w:bCs/>
          <w:color w:val="auto"/>
        </w:rPr>
        <w:t>(6)</w:t>
      </w:r>
      <w:r w:rsidR="00A31B15" w:rsidRPr="005C703D">
        <w:rPr>
          <w:bCs/>
          <w:color w:val="auto"/>
        </w:rPr>
        <w:tab/>
      </w:r>
      <w:r w:rsidR="00394FC6" w:rsidRPr="005C703D">
        <w:rPr>
          <w:bCs/>
          <w:color w:val="auto"/>
        </w:rPr>
        <w:t>By filing an Application by electronic means the Applicant undertakes that it has and will retain and produce to the Court, upon request made by the Court within six months of the date of filing of the Application, the sworn original of any affidavit a copy of which was filed by electronic means.</w:t>
      </w:r>
    </w:p>
    <w:p w:rsidR="00A31B15" w:rsidRPr="005C703D" w:rsidRDefault="00A31B15" w:rsidP="00A31B15">
      <w:pPr>
        <w:pStyle w:val="Default"/>
        <w:tabs>
          <w:tab w:val="left" w:pos="567"/>
          <w:tab w:val="left" w:pos="1134"/>
          <w:tab w:val="left" w:pos="1701"/>
        </w:tabs>
        <w:ind w:left="567"/>
        <w:rPr>
          <w:bCs/>
          <w:color w:val="auto"/>
        </w:rPr>
      </w:pPr>
    </w:p>
    <w:p w:rsidR="00394FC6" w:rsidRPr="005C703D" w:rsidRDefault="000F7DF3" w:rsidP="006A6F3E">
      <w:pPr>
        <w:pStyle w:val="Default"/>
        <w:tabs>
          <w:tab w:val="left" w:pos="1134"/>
          <w:tab w:val="left" w:pos="1701"/>
        </w:tabs>
        <w:ind w:left="1134" w:hanging="567"/>
        <w:rPr>
          <w:bCs/>
          <w:color w:val="auto"/>
        </w:rPr>
      </w:pPr>
      <w:r w:rsidRPr="005C703D">
        <w:rPr>
          <w:bCs/>
          <w:color w:val="auto"/>
        </w:rPr>
        <w:t>(7)</w:t>
      </w:r>
      <w:r w:rsidR="00A31B15" w:rsidRPr="005C703D">
        <w:rPr>
          <w:bCs/>
          <w:color w:val="auto"/>
        </w:rPr>
        <w:tab/>
      </w:r>
      <w:r w:rsidR="00394FC6" w:rsidRPr="005C703D">
        <w:rPr>
          <w:bCs/>
          <w:color w:val="auto"/>
        </w:rPr>
        <w:t xml:space="preserve">Any order of the Court, other than a decision not to hear a matter electronically, must be reduced to writing, signed and placed on the paper file for the Action in the usual way with paper copies of the Application and any document filed </w:t>
      </w:r>
      <w:r w:rsidR="00394FC6" w:rsidRPr="005C703D">
        <w:rPr>
          <w:bCs/>
          <w:color w:val="auto"/>
        </w:rPr>
        <w:lastRenderedPageBreak/>
        <w:t>electronically, or otherwise, in relation to the Application.  The Registrar must advise the Applicant of the order by e-mail to the address given by the applicant or by any other means authorised by the Rules.</w:t>
      </w:r>
    </w:p>
    <w:p w:rsidR="000F7DF3" w:rsidRPr="005C703D" w:rsidRDefault="000F7DF3" w:rsidP="00A31B15">
      <w:pPr>
        <w:pStyle w:val="Default"/>
        <w:tabs>
          <w:tab w:val="left" w:pos="567"/>
          <w:tab w:val="left" w:pos="1134"/>
          <w:tab w:val="left" w:pos="1701"/>
        </w:tabs>
        <w:rPr>
          <w:bCs/>
          <w:color w:val="auto"/>
        </w:rPr>
      </w:pPr>
    </w:p>
    <w:p w:rsidR="00E24B83" w:rsidRPr="005C703D" w:rsidRDefault="00310819" w:rsidP="006A6F3E">
      <w:pPr>
        <w:pStyle w:val="Default"/>
        <w:tabs>
          <w:tab w:val="left" w:pos="567"/>
        </w:tabs>
        <w:ind w:left="567" w:hanging="567"/>
        <w:rPr>
          <w:bCs/>
          <w:color w:val="auto"/>
        </w:rPr>
      </w:pPr>
      <w:r>
        <w:rPr>
          <w:b/>
          <w:bCs/>
          <w:color w:val="auto"/>
        </w:rPr>
        <w:t>9</w:t>
      </w:r>
      <w:r w:rsidR="000F7DF3" w:rsidRPr="005C703D">
        <w:rPr>
          <w:b/>
          <w:bCs/>
          <w:color w:val="auto"/>
        </w:rPr>
        <w:t>.</w:t>
      </w:r>
      <w:r w:rsidR="00A31B15" w:rsidRPr="005C703D">
        <w:rPr>
          <w:b/>
          <w:bCs/>
          <w:color w:val="auto"/>
        </w:rPr>
        <w:tab/>
      </w:r>
      <w:r w:rsidR="00E24B83" w:rsidRPr="005C703D">
        <w:rPr>
          <w:bCs/>
          <w:color w:val="auto"/>
        </w:rPr>
        <w:t>An application may be heard and determined by the Court without service of the application where it is</w:t>
      </w:r>
      <w:r w:rsidR="00907644" w:rsidRPr="005C703D">
        <w:t>–</w:t>
      </w:r>
      <w:r w:rsidR="00E24B83" w:rsidRPr="005C703D">
        <w:rPr>
          <w:bCs/>
          <w:color w:val="auto"/>
        </w:rPr>
        <w:t xml:space="preserve"> </w:t>
      </w:r>
    </w:p>
    <w:p w:rsidR="00A31B15" w:rsidRPr="005C703D" w:rsidRDefault="00A31B15" w:rsidP="00A31B15">
      <w:pPr>
        <w:pStyle w:val="Default"/>
        <w:tabs>
          <w:tab w:val="left" w:pos="567"/>
          <w:tab w:val="left" w:pos="1134"/>
          <w:tab w:val="left" w:pos="1701"/>
        </w:tabs>
        <w:rPr>
          <w:bCs/>
          <w:color w:val="auto"/>
        </w:rPr>
      </w:pPr>
    </w:p>
    <w:p w:rsidR="00E24B83" w:rsidRPr="005C703D" w:rsidRDefault="00E24B83" w:rsidP="006A6F3E">
      <w:pPr>
        <w:pStyle w:val="Default"/>
        <w:tabs>
          <w:tab w:val="left" w:pos="1701"/>
        </w:tabs>
        <w:ind w:left="1701" w:hanging="567"/>
        <w:rPr>
          <w:bCs/>
          <w:color w:val="auto"/>
        </w:rPr>
      </w:pPr>
      <w:r w:rsidRPr="005C703D">
        <w:rPr>
          <w:bCs/>
          <w:color w:val="auto"/>
        </w:rPr>
        <w:t>(a)</w:t>
      </w:r>
      <w:r w:rsidR="00A31B15" w:rsidRPr="005C703D">
        <w:rPr>
          <w:bCs/>
          <w:color w:val="auto"/>
        </w:rPr>
        <w:tab/>
      </w:r>
      <w:proofErr w:type="gramStart"/>
      <w:r w:rsidRPr="005C703D">
        <w:rPr>
          <w:bCs/>
          <w:color w:val="auto"/>
        </w:rPr>
        <w:t>to</w:t>
      </w:r>
      <w:proofErr w:type="gramEnd"/>
      <w:r w:rsidRPr="005C703D">
        <w:rPr>
          <w:bCs/>
          <w:color w:val="auto"/>
        </w:rPr>
        <w:t xml:space="preserve"> appoint a person to serve or execute any action, proceeding or process or carry out the duties of the Sheriff in relation to any matter;</w:t>
      </w:r>
    </w:p>
    <w:p w:rsidR="00A31B15" w:rsidRPr="005C703D" w:rsidRDefault="00A31B15" w:rsidP="00A31B15">
      <w:pPr>
        <w:pStyle w:val="Default"/>
        <w:tabs>
          <w:tab w:val="left" w:pos="567"/>
          <w:tab w:val="left" w:pos="1134"/>
          <w:tab w:val="left" w:pos="1701"/>
        </w:tabs>
        <w:ind w:left="1134"/>
        <w:rPr>
          <w:bCs/>
          <w:color w:val="auto"/>
        </w:rPr>
      </w:pPr>
    </w:p>
    <w:p w:rsidR="00E24B83" w:rsidRPr="005C703D" w:rsidRDefault="00E24B83" w:rsidP="006A6F3E">
      <w:pPr>
        <w:pStyle w:val="Default"/>
        <w:tabs>
          <w:tab w:val="left" w:pos="1701"/>
        </w:tabs>
        <w:ind w:left="1701" w:hanging="567"/>
        <w:rPr>
          <w:bCs/>
          <w:color w:val="auto"/>
        </w:rPr>
      </w:pPr>
      <w:r w:rsidRPr="005C703D">
        <w:rPr>
          <w:bCs/>
          <w:color w:val="auto"/>
        </w:rPr>
        <w:t>(b)</w:t>
      </w:r>
      <w:r w:rsidR="00A31B15" w:rsidRPr="005C703D">
        <w:rPr>
          <w:bCs/>
          <w:color w:val="auto"/>
        </w:rPr>
        <w:tab/>
      </w:r>
      <w:proofErr w:type="gramStart"/>
      <w:r w:rsidRPr="005C703D">
        <w:rPr>
          <w:bCs/>
          <w:color w:val="auto"/>
        </w:rPr>
        <w:t>to</w:t>
      </w:r>
      <w:proofErr w:type="gramEnd"/>
      <w:r w:rsidRPr="005C703D">
        <w:rPr>
          <w:bCs/>
          <w:color w:val="auto"/>
        </w:rPr>
        <w:t xml:space="preserve"> amend any name or other particular, or pleadings in respect of an action, before service of it;</w:t>
      </w:r>
    </w:p>
    <w:p w:rsidR="00A31B15" w:rsidRPr="005C703D" w:rsidRDefault="00A31B15" w:rsidP="00A31B15">
      <w:pPr>
        <w:pStyle w:val="Default"/>
        <w:tabs>
          <w:tab w:val="left" w:pos="567"/>
          <w:tab w:val="left" w:pos="1134"/>
          <w:tab w:val="left" w:pos="1701"/>
        </w:tabs>
        <w:ind w:left="1134"/>
        <w:rPr>
          <w:bCs/>
          <w:color w:val="auto"/>
        </w:rPr>
      </w:pPr>
    </w:p>
    <w:p w:rsidR="00E24B83" w:rsidRPr="005C703D" w:rsidRDefault="00E24B83" w:rsidP="00A31B15">
      <w:pPr>
        <w:pStyle w:val="Default"/>
        <w:tabs>
          <w:tab w:val="left" w:pos="567"/>
          <w:tab w:val="left" w:pos="1134"/>
          <w:tab w:val="left" w:pos="1701"/>
        </w:tabs>
        <w:ind w:left="1134"/>
        <w:rPr>
          <w:bCs/>
          <w:color w:val="auto"/>
        </w:rPr>
      </w:pPr>
      <w:r w:rsidRPr="005C703D">
        <w:rPr>
          <w:bCs/>
          <w:color w:val="auto"/>
        </w:rPr>
        <w:t>(c)</w:t>
      </w:r>
      <w:r w:rsidR="00A31B15" w:rsidRPr="005C703D">
        <w:rPr>
          <w:bCs/>
          <w:color w:val="auto"/>
        </w:rPr>
        <w:tab/>
      </w:r>
      <w:proofErr w:type="gramStart"/>
      <w:r w:rsidRPr="005C703D">
        <w:rPr>
          <w:bCs/>
          <w:color w:val="auto"/>
        </w:rPr>
        <w:t>to</w:t>
      </w:r>
      <w:proofErr w:type="gramEnd"/>
      <w:r w:rsidRPr="005C703D">
        <w:rPr>
          <w:bCs/>
          <w:color w:val="auto"/>
        </w:rPr>
        <w:t xml:space="preserve"> add or remove a party to an action before service of it;</w:t>
      </w:r>
    </w:p>
    <w:p w:rsidR="00A31B15" w:rsidRPr="005C703D" w:rsidRDefault="00A31B15" w:rsidP="00A31B15">
      <w:pPr>
        <w:pStyle w:val="Default"/>
        <w:tabs>
          <w:tab w:val="left" w:pos="567"/>
          <w:tab w:val="left" w:pos="1134"/>
          <w:tab w:val="left" w:pos="1701"/>
        </w:tabs>
        <w:ind w:left="1134"/>
        <w:rPr>
          <w:bCs/>
          <w:color w:val="auto"/>
        </w:rPr>
      </w:pPr>
    </w:p>
    <w:p w:rsidR="00394FC6" w:rsidRPr="005C703D" w:rsidRDefault="00E24B83" w:rsidP="006A6F3E">
      <w:pPr>
        <w:pStyle w:val="Default"/>
        <w:tabs>
          <w:tab w:val="left" w:pos="1701"/>
        </w:tabs>
        <w:ind w:left="1701" w:hanging="567"/>
        <w:rPr>
          <w:bCs/>
          <w:color w:val="auto"/>
        </w:rPr>
      </w:pPr>
      <w:r w:rsidRPr="005C703D">
        <w:rPr>
          <w:bCs/>
          <w:color w:val="auto"/>
        </w:rPr>
        <w:t>(d)</w:t>
      </w:r>
      <w:r w:rsidR="00A31B15" w:rsidRPr="005C703D">
        <w:rPr>
          <w:bCs/>
          <w:color w:val="auto"/>
        </w:rPr>
        <w:tab/>
      </w:r>
      <w:proofErr w:type="gramStart"/>
      <w:r w:rsidRPr="005C703D">
        <w:rPr>
          <w:bCs/>
          <w:color w:val="auto"/>
        </w:rPr>
        <w:t>for</w:t>
      </w:r>
      <w:proofErr w:type="gramEnd"/>
      <w:r w:rsidRPr="005C703D">
        <w:rPr>
          <w:bCs/>
          <w:color w:val="auto"/>
        </w:rPr>
        <w:t xml:space="preserve"> leave to file an application in respect of a minor civil action pursuant to rule 65; or</w:t>
      </w:r>
    </w:p>
    <w:p w:rsidR="00A31B15" w:rsidRPr="005C703D" w:rsidRDefault="00A31B15" w:rsidP="00A31B15">
      <w:pPr>
        <w:pStyle w:val="Default"/>
        <w:tabs>
          <w:tab w:val="left" w:pos="567"/>
          <w:tab w:val="left" w:pos="1134"/>
          <w:tab w:val="left" w:pos="1701"/>
        </w:tabs>
        <w:ind w:left="1134"/>
        <w:rPr>
          <w:bCs/>
          <w:color w:val="auto"/>
        </w:rPr>
      </w:pPr>
    </w:p>
    <w:p w:rsidR="00E24B83" w:rsidRPr="005C703D" w:rsidRDefault="00E24B83" w:rsidP="006A6F3E">
      <w:pPr>
        <w:pStyle w:val="Default"/>
        <w:tabs>
          <w:tab w:val="left" w:pos="1701"/>
        </w:tabs>
        <w:ind w:left="1701" w:hanging="567"/>
        <w:rPr>
          <w:bCs/>
          <w:color w:val="auto"/>
        </w:rPr>
      </w:pPr>
      <w:r w:rsidRPr="005C703D">
        <w:rPr>
          <w:bCs/>
          <w:color w:val="auto"/>
        </w:rPr>
        <w:t>(e)</w:t>
      </w:r>
      <w:r w:rsidR="00A31B15" w:rsidRPr="005C703D">
        <w:rPr>
          <w:bCs/>
          <w:color w:val="auto"/>
        </w:rPr>
        <w:tab/>
      </w:r>
      <w:proofErr w:type="gramStart"/>
      <w:r w:rsidR="00E5346D" w:rsidRPr="005C703D">
        <w:rPr>
          <w:bCs/>
          <w:color w:val="auto"/>
        </w:rPr>
        <w:t>pursuant</w:t>
      </w:r>
      <w:proofErr w:type="gramEnd"/>
      <w:r w:rsidR="00E5346D" w:rsidRPr="005C703D">
        <w:rPr>
          <w:bCs/>
          <w:color w:val="auto"/>
        </w:rPr>
        <w:t xml:space="preserve"> to rules 28(2</w:t>
      </w:r>
      <w:r w:rsidRPr="005C703D">
        <w:rPr>
          <w:bCs/>
          <w:color w:val="auto"/>
        </w:rPr>
        <w:t>),</w:t>
      </w:r>
      <w:r w:rsidR="00E5346D" w:rsidRPr="005C703D">
        <w:rPr>
          <w:bCs/>
          <w:color w:val="auto"/>
        </w:rPr>
        <w:t xml:space="preserve"> 1</w:t>
      </w:r>
      <w:r w:rsidRPr="005C703D">
        <w:rPr>
          <w:bCs/>
          <w:color w:val="auto"/>
        </w:rPr>
        <w:t>12</w:t>
      </w:r>
      <w:r w:rsidR="00E5346D" w:rsidRPr="005C703D">
        <w:rPr>
          <w:bCs/>
          <w:color w:val="auto"/>
        </w:rPr>
        <w:t>(3)</w:t>
      </w:r>
      <w:r w:rsidRPr="005C703D">
        <w:rPr>
          <w:bCs/>
          <w:color w:val="auto"/>
        </w:rPr>
        <w:t>(b) or 123</w:t>
      </w:r>
      <w:r w:rsidR="00C5621C" w:rsidRPr="005C703D">
        <w:rPr>
          <w:bCs/>
          <w:color w:val="auto"/>
        </w:rPr>
        <w:t xml:space="preserve"> of the Rules</w:t>
      </w:r>
      <w:r w:rsidR="00E5346D" w:rsidRPr="005C703D">
        <w:rPr>
          <w:bCs/>
          <w:color w:val="auto"/>
        </w:rPr>
        <w:t>.</w:t>
      </w:r>
    </w:p>
    <w:p w:rsidR="00E24B83" w:rsidRPr="005C703D" w:rsidRDefault="00E24B83" w:rsidP="00A31B15">
      <w:pPr>
        <w:pStyle w:val="Default"/>
        <w:tabs>
          <w:tab w:val="left" w:pos="567"/>
          <w:tab w:val="left" w:pos="1134"/>
          <w:tab w:val="left" w:pos="1701"/>
        </w:tabs>
      </w:pPr>
    </w:p>
    <w:p w:rsidR="00794186" w:rsidRPr="005C703D" w:rsidRDefault="00BD7DB4" w:rsidP="006A6F3E">
      <w:pPr>
        <w:pStyle w:val="Default"/>
        <w:tabs>
          <w:tab w:val="left" w:pos="567"/>
          <w:tab w:val="left" w:pos="1134"/>
        </w:tabs>
        <w:ind w:left="1134" w:hanging="1134"/>
        <w:rPr>
          <w:bCs/>
          <w:color w:val="auto"/>
        </w:rPr>
      </w:pPr>
      <w:r w:rsidRPr="005C703D">
        <w:rPr>
          <w:b/>
          <w:bCs/>
          <w:color w:val="auto"/>
        </w:rPr>
        <w:t>1</w:t>
      </w:r>
      <w:r w:rsidR="00310819">
        <w:rPr>
          <w:b/>
          <w:bCs/>
          <w:color w:val="auto"/>
        </w:rPr>
        <w:t>0</w:t>
      </w:r>
      <w:r w:rsidR="001B449C" w:rsidRPr="005C703D">
        <w:rPr>
          <w:b/>
          <w:bCs/>
          <w:color w:val="auto"/>
        </w:rPr>
        <w:t>.</w:t>
      </w:r>
      <w:r w:rsidR="00A31B15" w:rsidRPr="005C703D">
        <w:rPr>
          <w:b/>
          <w:bCs/>
          <w:color w:val="auto"/>
        </w:rPr>
        <w:tab/>
      </w:r>
      <w:r w:rsidR="001B449C" w:rsidRPr="005C703D">
        <w:rPr>
          <w:bCs/>
          <w:color w:val="auto"/>
        </w:rPr>
        <w:t>(1)</w:t>
      </w:r>
      <w:r w:rsidR="00A31B15" w:rsidRPr="005C703D">
        <w:rPr>
          <w:bCs/>
          <w:color w:val="auto"/>
        </w:rPr>
        <w:tab/>
      </w:r>
      <w:r w:rsidR="00794186" w:rsidRPr="005C703D">
        <w:rPr>
          <w:bCs/>
          <w:color w:val="auto"/>
        </w:rPr>
        <w:t xml:space="preserve">A party, legal practitioner or company representative involved in a general or minor civil claim may request the Court to conduct a directions hearing by telephone where it is impracticable for the party, legal practitioner or company </w:t>
      </w:r>
      <w:r w:rsidR="00C5621C" w:rsidRPr="005C703D">
        <w:rPr>
          <w:bCs/>
          <w:color w:val="auto"/>
        </w:rPr>
        <w:t>representative to personally attend.</w:t>
      </w:r>
    </w:p>
    <w:p w:rsidR="00A31B15" w:rsidRPr="005C703D" w:rsidRDefault="00A31B15" w:rsidP="00A31B15">
      <w:pPr>
        <w:pStyle w:val="Default"/>
        <w:tabs>
          <w:tab w:val="left" w:pos="567"/>
          <w:tab w:val="left" w:pos="1134"/>
          <w:tab w:val="left" w:pos="1701"/>
        </w:tabs>
        <w:rPr>
          <w:bCs/>
          <w:color w:val="auto"/>
        </w:rPr>
      </w:pPr>
    </w:p>
    <w:p w:rsidR="00794186" w:rsidRPr="005C703D" w:rsidRDefault="00A31B15" w:rsidP="006A6F3E">
      <w:pPr>
        <w:pStyle w:val="Default"/>
        <w:tabs>
          <w:tab w:val="left" w:pos="1134"/>
        </w:tabs>
        <w:ind w:left="1134" w:hanging="567"/>
        <w:rPr>
          <w:bCs/>
          <w:color w:val="auto"/>
        </w:rPr>
      </w:pPr>
      <w:r w:rsidRPr="005C703D">
        <w:rPr>
          <w:bCs/>
          <w:color w:val="auto"/>
        </w:rPr>
        <w:t>(2)</w:t>
      </w:r>
      <w:r w:rsidRPr="005C703D">
        <w:rPr>
          <w:bCs/>
          <w:color w:val="auto"/>
        </w:rPr>
        <w:tab/>
      </w:r>
      <w:r w:rsidR="00794186" w:rsidRPr="005C703D">
        <w:rPr>
          <w:bCs/>
          <w:color w:val="auto"/>
        </w:rPr>
        <w:t>The request must be made in writing and given to the Registry where the directions hearing is to be conducted, at least 2 days before the scheduled hearing.</w:t>
      </w:r>
    </w:p>
    <w:p w:rsidR="00A31B15" w:rsidRPr="005C703D" w:rsidRDefault="00A31B15" w:rsidP="00A31B15">
      <w:pPr>
        <w:pStyle w:val="Default"/>
        <w:tabs>
          <w:tab w:val="left" w:pos="567"/>
          <w:tab w:val="left" w:pos="1134"/>
          <w:tab w:val="left" w:pos="1701"/>
        </w:tabs>
        <w:ind w:left="567"/>
        <w:rPr>
          <w:bCs/>
          <w:color w:val="auto"/>
        </w:rPr>
      </w:pPr>
    </w:p>
    <w:p w:rsidR="00794186" w:rsidRPr="005C703D" w:rsidRDefault="001B449C" w:rsidP="006A6F3E">
      <w:pPr>
        <w:pStyle w:val="Default"/>
        <w:tabs>
          <w:tab w:val="left" w:pos="1134"/>
        </w:tabs>
        <w:ind w:left="1134" w:hanging="567"/>
        <w:rPr>
          <w:bCs/>
          <w:color w:val="auto"/>
        </w:rPr>
      </w:pPr>
      <w:r w:rsidRPr="005C703D">
        <w:rPr>
          <w:bCs/>
          <w:color w:val="auto"/>
        </w:rPr>
        <w:t>(3)</w:t>
      </w:r>
      <w:r w:rsidR="00A31B15" w:rsidRPr="005C703D">
        <w:rPr>
          <w:bCs/>
          <w:color w:val="auto"/>
        </w:rPr>
        <w:tab/>
      </w:r>
      <w:r w:rsidR="00794186" w:rsidRPr="005C703D">
        <w:rPr>
          <w:bCs/>
          <w:color w:val="auto"/>
        </w:rPr>
        <w:t xml:space="preserve">The request must contain the name and direct telephone number of the party, legal practitioner or company representative (“the nominated person”) who will be available to attend the directions hearing by telephone within 15 minutes of the scheduled hearing time. </w:t>
      </w:r>
    </w:p>
    <w:p w:rsidR="00A31B15" w:rsidRPr="005C703D" w:rsidRDefault="00A31B15" w:rsidP="00A31B15">
      <w:pPr>
        <w:pStyle w:val="Default"/>
        <w:tabs>
          <w:tab w:val="left" w:pos="567"/>
          <w:tab w:val="left" w:pos="1134"/>
          <w:tab w:val="left" w:pos="1701"/>
        </w:tabs>
        <w:ind w:left="567"/>
        <w:rPr>
          <w:bCs/>
          <w:color w:val="auto"/>
        </w:rPr>
      </w:pPr>
    </w:p>
    <w:p w:rsidR="00794186" w:rsidRPr="005C703D" w:rsidRDefault="001B449C" w:rsidP="006A6F3E">
      <w:pPr>
        <w:pStyle w:val="Default"/>
        <w:tabs>
          <w:tab w:val="left" w:pos="1134"/>
          <w:tab w:val="left" w:pos="1701"/>
        </w:tabs>
        <w:ind w:left="1134" w:hanging="567"/>
        <w:rPr>
          <w:bCs/>
          <w:color w:val="auto"/>
        </w:rPr>
      </w:pPr>
      <w:r w:rsidRPr="005C703D">
        <w:rPr>
          <w:bCs/>
          <w:color w:val="auto"/>
        </w:rPr>
        <w:t>(4)</w:t>
      </w:r>
      <w:r w:rsidR="00A31B15" w:rsidRPr="005C703D">
        <w:rPr>
          <w:bCs/>
          <w:color w:val="auto"/>
        </w:rPr>
        <w:tab/>
      </w:r>
      <w:r w:rsidR="00794186" w:rsidRPr="005C703D">
        <w:rPr>
          <w:bCs/>
          <w:color w:val="auto"/>
        </w:rPr>
        <w:t>Where a request satisfies the requirements stated above, the Court may grant leave for the nominated person to appear by telephone, with such leave to be conveyed to the applicant within 24 hours of the hearing.</w:t>
      </w:r>
    </w:p>
    <w:p w:rsidR="00A31B15" w:rsidRPr="005C703D" w:rsidRDefault="00A31B15" w:rsidP="00A31B15">
      <w:pPr>
        <w:pStyle w:val="Default"/>
        <w:tabs>
          <w:tab w:val="left" w:pos="567"/>
          <w:tab w:val="left" w:pos="1134"/>
          <w:tab w:val="left" w:pos="1701"/>
        </w:tabs>
        <w:ind w:left="567"/>
        <w:rPr>
          <w:bCs/>
          <w:color w:val="auto"/>
        </w:rPr>
      </w:pPr>
    </w:p>
    <w:p w:rsidR="00794186" w:rsidRPr="005C703D" w:rsidRDefault="001B449C" w:rsidP="006A6F3E">
      <w:pPr>
        <w:pStyle w:val="Default"/>
        <w:tabs>
          <w:tab w:val="left" w:pos="1134"/>
          <w:tab w:val="left" w:pos="1701"/>
        </w:tabs>
        <w:ind w:left="1134" w:hanging="567"/>
        <w:rPr>
          <w:bCs/>
          <w:color w:val="auto"/>
        </w:rPr>
      </w:pPr>
      <w:r w:rsidRPr="005C703D">
        <w:rPr>
          <w:bCs/>
          <w:color w:val="auto"/>
        </w:rPr>
        <w:t>(5)</w:t>
      </w:r>
      <w:r w:rsidR="00A31B15" w:rsidRPr="005C703D">
        <w:rPr>
          <w:bCs/>
          <w:color w:val="auto"/>
        </w:rPr>
        <w:tab/>
      </w:r>
      <w:r w:rsidR="00794186" w:rsidRPr="005C703D">
        <w:rPr>
          <w:bCs/>
          <w:color w:val="auto"/>
        </w:rPr>
        <w:t>The nominated person must be present during the entirety of the conference by telephone.</w:t>
      </w:r>
    </w:p>
    <w:p w:rsidR="00A31B15" w:rsidRPr="005C703D" w:rsidRDefault="00A31B15" w:rsidP="00A31B15">
      <w:pPr>
        <w:pStyle w:val="Default"/>
        <w:tabs>
          <w:tab w:val="left" w:pos="567"/>
          <w:tab w:val="left" w:pos="1134"/>
          <w:tab w:val="left" w:pos="1701"/>
        </w:tabs>
        <w:ind w:left="567"/>
        <w:rPr>
          <w:bCs/>
          <w:color w:val="auto"/>
        </w:rPr>
      </w:pPr>
    </w:p>
    <w:p w:rsidR="00794186" w:rsidRPr="005C703D" w:rsidRDefault="001B449C" w:rsidP="006A6F3E">
      <w:pPr>
        <w:pStyle w:val="Default"/>
        <w:tabs>
          <w:tab w:val="left" w:pos="1134"/>
          <w:tab w:val="left" w:pos="1701"/>
        </w:tabs>
        <w:ind w:left="1134" w:hanging="567"/>
        <w:rPr>
          <w:bCs/>
          <w:color w:val="auto"/>
        </w:rPr>
      </w:pPr>
      <w:r w:rsidRPr="005C703D">
        <w:rPr>
          <w:bCs/>
          <w:color w:val="auto"/>
        </w:rPr>
        <w:t>(6)</w:t>
      </w:r>
      <w:r w:rsidR="00A31B15" w:rsidRPr="005C703D">
        <w:rPr>
          <w:bCs/>
          <w:color w:val="auto"/>
        </w:rPr>
        <w:tab/>
      </w:r>
      <w:r w:rsidR="00794186" w:rsidRPr="005C703D">
        <w:rPr>
          <w:bCs/>
          <w:color w:val="auto"/>
        </w:rPr>
        <w:t>The Court will contact the nominated person on the number provided at the scheduled hearing time or as soon as practicable thereafter. If the nominated person cannot be successfully contacted, the directions hearing may proceed in their absence.</w:t>
      </w:r>
    </w:p>
    <w:p w:rsidR="00A31B15" w:rsidRPr="005C703D" w:rsidRDefault="00A31B15" w:rsidP="00A31B15">
      <w:pPr>
        <w:pStyle w:val="Default"/>
        <w:tabs>
          <w:tab w:val="left" w:pos="567"/>
          <w:tab w:val="left" w:pos="1134"/>
          <w:tab w:val="left" w:pos="1701"/>
        </w:tabs>
        <w:ind w:left="567"/>
        <w:rPr>
          <w:bCs/>
          <w:color w:val="auto"/>
        </w:rPr>
      </w:pPr>
    </w:p>
    <w:p w:rsidR="00794186" w:rsidRPr="005C703D" w:rsidRDefault="001B449C" w:rsidP="006A6F3E">
      <w:pPr>
        <w:pStyle w:val="Default"/>
        <w:tabs>
          <w:tab w:val="left" w:pos="1134"/>
          <w:tab w:val="left" w:pos="1701"/>
        </w:tabs>
        <w:ind w:left="1134" w:hanging="567"/>
        <w:rPr>
          <w:bCs/>
          <w:color w:val="auto"/>
        </w:rPr>
      </w:pPr>
      <w:r w:rsidRPr="005C703D">
        <w:rPr>
          <w:bCs/>
          <w:color w:val="auto"/>
        </w:rPr>
        <w:t>(7)</w:t>
      </w:r>
      <w:r w:rsidR="00A31B15" w:rsidRPr="005C703D">
        <w:rPr>
          <w:bCs/>
          <w:color w:val="auto"/>
        </w:rPr>
        <w:tab/>
      </w:r>
      <w:r w:rsidR="00794186" w:rsidRPr="005C703D">
        <w:rPr>
          <w:bCs/>
          <w:color w:val="auto"/>
        </w:rPr>
        <w:t>If the Court attempts to contact the nominated person and the number is engaged or is not answered, the presiding judicial officer or Registrar may leave a message stating any orders made during the directions hearing.</w:t>
      </w:r>
    </w:p>
    <w:p w:rsidR="00390D69" w:rsidRPr="005C703D" w:rsidRDefault="00390D69" w:rsidP="00A31B15">
      <w:pPr>
        <w:pStyle w:val="Heading3"/>
        <w:tabs>
          <w:tab w:val="left" w:pos="567"/>
          <w:tab w:val="left" w:pos="1134"/>
          <w:tab w:val="left" w:pos="1701"/>
        </w:tabs>
        <w:spacing w:after="240"/>
        <w:rPr>
          <w:rFonts w:ascii="Times New Roman" w:hAnsi="Times New Roman"/>
          <w:lang w:eastAsia="en-AU"/>
        </w:rPr>
      </w:pPr>
      <w:bookmarkStart w:id="8" w:name="_Toc431480562"/>
      <w:r w:rsidRPr="005C703D">
        <w:rPr>
          <w:rFonts w:ascii="Times New Roman" w:hAnsi="Times New Roman"/>
          <w:lang w:eastAsia="en-AU"/>
        </w:rPr>
        <w:lastRenderedPageBreak/>
        <w:t>MEDIATION, CONCILIATION AND ARBITRATION</w:t>
      </w:r>
      <w:bookmarkEnd w:id="8"/>
    </w:p>
    <w:p w:rsidR="00A74376" w:rsidRPr="005C703D" w:rsidRDefault="00BD7DB4" w:rsidP="006A6F3E">
      <w:pPr>
        <w:pStyle w:val="Default"/>
        <w:tabs>
          <w:tab w:val="left" w:pos="567"/>
          <w:tab w:val="left" w:pos="1134"/>
          <w:tab w:val="left" w:pos="1701"/>
        </w:tabs>
        <w:ind w:left="1134" w:hanging="1134"/>
        <w:rPr>
          <w:b/>
          <w:bCs/>
          <w:color w:val="auto"/>
        </w:rPr>
      </w:pPr>
      <w:r w:rsidRPr="005C703D">
        <w:rPr>
          <w:b/>
          <w:bCs/>
          <w:color w:val="auto"/>
        </w:rPr>
        <w:t>1</w:t>
      </w:r>
      <w:r w:rsidR="00310819">
        <w:rPr>
          <w:b/>
          <w:bCs/>
          <w:color w:val="auto"/>
        </w:rPr>
        <w:t>1</w:t>
      </w:r>
      <w:r w:rsidR="00390D69" w:rsidRPr="005C703D">
        <w:rPr>
          <w:b/>
          <w:bCs/>
          <w:color w:val="auto"/>
        </w:rPr>
        <w:t>.</w:t>
      </w:r>
      <w:r w:rsidR="00A31B15" w:rsidRPr="005C703D">
        <w:rPr>
          <w:b/>
          <w:bCs/>
          <w:color w:val="auto"/>
        </w:rPr>
        <w:tab/>
      </w:r>
      <w:r w:rsidR="00390D69" w:rsidRPr="005C703D">
        <w:rPr>
          <w:bCs/>
          <w:color w:val="auto"/>
        </w:rPr>
        <w:t>(1)</w:t>
      </w:r>
      <w:bookmarkEnd w:id="0"/>
      <w:r w:rsidR="00A31B15" w:rsidRPr="005C703D">
        <w:rPr>
          <w:bCs/>
          <w:color w:val="auto"/>
        </w:rPr>
        <w:tab/>
      </w:r>
      <w:r w:rsidR="00A74376" w:rsidRPr="005C703D">
        <w:rPr>
          <w:b/>
          <w:bCs/>
          <w:color w:val="auto"/>
        </w:rPr>
        <w:t>What is the process of mediation?</w:t>
      </w:r>
    </w:p>
    <w:p w:rsidR="00A74376" w:rsidRPr="005C703D" w:rsidRDefault="00A74376" w:rsidP="006A6F3E">
      <w:pPr>
        <w:pStyle w:val="Default"/>
        <w:tabs>
          <w:tab w:val="left" w:pos="1134"/>
          <w:tab w:val="left" w:pos="1701"/>
        </w:tabs>
        <w:ind w:left="1134"/>
        <w:rPr>
          <w:bCs/>
          <w:color w:val="auto"/>
        </w:rPr>
      </w:pPr>
      <w:r w:rsidRPr="005C703D">
        <w:rPr>
          <w:bCs/>
          <w:color w:val="auto"/>
        </w:rPr>
        <w:t xml:space="preserve">Mediation is a process in which the participants, with the assistance of a mediator, identify the issues in dispute, develop options, consider alternatives and endeavour to reach an agreement. A mediator has no advisory or determinative role in relation to the content of the dispute. The mediator will make the process clear before it commences.  </w:t>
      </w:r>
    </w:p>
    <w:p w:rsidR="00A74376" w:rsidRPr="005C703D" w:rsidRDefault="00A74376" w:rsidP="00A31B15">
      <w:pPr>
        <w:pStyle w:val="Default"/>
        <w:tabs>
          <w:tab w:val="left" w:pos="567"/>
          <w:tab w:val="left" w:pos="1134"/>
          <w:tab w:val="left" w:pos="1701"/>
        </w:tabs>
        <w:rPr>
          <w:bCs/>
          <w:color w:val="auto"/>
        </w:rPr>
      </w:pPr>
    </w:p>
    <w:p w:rsidR="00A74376" w:rsidRPr="005C703D" w:rsidRDefault="00B71011" w:rsidP="007013A8">
      <w:pPr>
        <w:pStyle w:val="Default"/>
        <w:tabs>
          <w:tab w:val="left" w:pos="567"/>
          <w:tab w:val="left" w:pos="1134"/>
          <w:tab w:val="left" w:pos="1701"/>
        </w:tabs>
        <w:ind w:left="567"/>
        <w:rPr>
          <w:b/>
          <w:bCs/>
          <w:color w:val="auto"/>
        </w:rPr>
      </w:pPr>
      <w:r w:rsidRPr="005C703D">
        <w:rPr>
          <w:bCs/>
          <w:color w:val="auto"/>
        </w:rPr>
        <w:t>(2)</w:t>
      </w:r>
      <w:r w:rsidR="007013A8" w:rsidRPr="005C703D">
        <w:rPr>
          <w:bCs/>
          <w:color w:val="auto"/>
        </w:rPr>
        <w:tab/>
      </w:r>
      <w:r w:rsidR="00A74376" w:rsidRPr="005C703D">
        <w:rPr>
          <w:b/>
          <w:bCs/>
          <w:color w:val="auto"/>
        </w:rPr>
        <w:t>What are the benefits of mediation?</w:t>
      </w:r>
    </w:p>
    <w:p w:rsidR="00A74376" w:rsidRPr="005C703D" w:rsidRDefault="00A74376" w:rsidP="005D28EA">
      <w:pPr>
        <w:pStyle w:val="Default"/>
        <w:tabs>
          <w:tab w:val="left" w:pos="1134"/>
          <w:tab w:val="left" w:pos="1701"/>
        </w:tabs>
        <w:ind w:left="1134"/>
        <w:rPr>
          <w:bCs/>
          <w:color w:val="auto"/>
        </w:rPr>
      </w:pPr>
      <w:r w:rsidRPr="005C703D">
        <w:rPr>
          <w:bCs/>
          <w:color w:val="auto"/>
        </w:rPr>
        <w:t>Mediation gives parties to a dispute an early opportunity to settle the dispute in private - saving costs, time and stress.</w:t>
      </w:r>
    </w:p>
    <w:p w:rsidR="007013A8" w:rsidRPr="005C703D" w:rsidRDefault="007013A8" w:rsidP="007013A8">
      <w:pPr>
        <w:pStyle w:val="Default"/>
        <w:tabs>
          <w:tab w:val="left" w:pos="567"/>
          <w:tab w:val="left" w:pos="1134"/>
          <w:tab w:val="left" w:pos="1701"/>
        </w:tabs>
        <w:ind w:left="567"/>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It encourages effective communication under the direction of an impartial mediator, and is often more conducive to maintaining ongoing relationships.</w:t>
      </w:r>
    </w:p>
    <w:p w:rsidR="00A74376" w:rsidRPr="005C703D" w:rsidRDefault="00A74376" w:rsidP="00A31B15">
      <w:pPr>
        <w:pStyle w:val="Default"/>
        <w:tabs>
          <w:tab w:val="left" w:pos="567"/>
          <w:tab w:val="left" w:pos="1134"/>
          <w:tab w:val="left" w:pos="1701"/>
        </w:tabs>
        <w:rPr>
          <w:bCs/>
          <w:color w:val="auto"/>
        </w:rPr>
      </w:pPr>
    </w:p>
    <w:p w:rsidR="00A74376" w:rsidRPr="005C703D" w:rsidRDefault="00B71011" w:rsidP="007013A8">
      <w:pPr>
        <w:pStyle w:val="Default"/>
        <w:tabs>
          <w:tab w:val="left" w:pos="567"/>
          <w:tab w:val="left" w:pos="1134"/>
          <w:tab w:val="left" w:pos="1701"/>
        </w:tabs>
        <w:ind w:left="567"/>
        <w:rPr>
          <w:b/>
          <w:bCs/>
          <w:color w:val="auto"/>
        </w:rPr>
      </w:pPr>
      <w:r w:rsidRPr="005C703D">
        <w:rPr>
          <w:bCs/>
          <w:color w:val="auto"/>
        </w:rPr>
        <w:t>(3)</w:t>
      </w:r>
      <w:r w:rsidR="007013A8" w:rsidRPr="005C703D">
        <w:rPr>
          <w:bCs/>
          <w:color w:val="auto"/>
        </w:rPr>
        <w:tab/>
      </w:r>
      <w:proofErr w:type="gramStart"/>
      <w:r w:rsidR="00A74376" w:rsidRPr="005C703D">
        <w:rPr>
          <w:b/>
          <w:bCs/>
          <w:color w:val="auto"/>
        </w:rPr>
        <w:t>Prior</w:t>
      </w:r>
      <w:proofErr w:type="gramEnd"/>
      <w:r w:rsidR="00A74376" w:rsidRPr="005C703D">
        <w:rPr>
          <w:b/>
          <w:bCs/>
          <w:color w:val="auto"/>
        </w:rPr>
        <w:t xml:space="preserve"> to mediation</w:t>
      </w:r>
    </w:p>
    <w:p w:rsidR="007013A8" w:rsidRPr="005C703D" w:rsidRDefault="00A74376" w:rsidP="005D28EA">
      <w:pPr>
        <w:pStyle w:val="Default"/>
        <w:tabs>
          <w:tab w:val="left" w:pos="1134"/>
          <w:tab w:val="left" w:pos="1701"/>
        </w:tabs>
        <w:ind w:left="1134"/>
        <w:rPr>
          <w:bCs/>
          <w:color w:val="auto"/>
        </w:rPr>
      </w:pPr>
      <w:r w:rsidRPr="005C703D">
        <w:rPr>
          <w:bCs/>
          <w:color w:val="auto"/>
        </w:rPr>
        <w:t xml:space="preserve">When the Court refers a matter to mediation the parties must indicate if they wish to choose a mediator from the Court panel and notify that choice to the Manager Mediation Unit within 7 days.  The Manager Mediation Unit shall contact any chosen mediator or if none is chosen s/he shall nominate one and contact the mediator to arrange a time and place for the mediation to occur and notify the parties of that time and place. </w:t>
      </w:r>
    </w:p>
    <w:p w:rsidR="00A74376" w:rsidRPr="005C703D" w:rsidRDefault="00A74376" w:rsidP="007013A8">
      <w:pPr>
        <w:pStyle w:val="Default"/>
        <w:tabs>
          <w:tab w:val="left" w:pos="567"/>
          <w:tab w:val="left" w:pos="1134"/>
          <w:tab w:val="left" w:pos="1701"/>
        </w:tabs>
        <w:ind w:left="567"/>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The parties must file all discovered documents with the Court 7 days before the mediation. A party may be excused from filing documents if it would be considered unduly onerous to do so. See r</w:t>
      </w:r>
      <w:r w:rsidR="00B71011" w:rsidRPr="005C703D">
        <w:rPr>
          <w:bCs/>
          <w:color w:val="auto"/>
        </w:rPr>
        <w:t>ule</w:t>
      </w:r>
      <w:r w:rsidRPr="005C703D">
        <w:rPr>
          <w:bCs/>
          <w:color w:val="auto"/>
        </w:rPr>
        <w:t xml:space="preserve"> 71(6)</w:t>
      </w:r>
      <w:r w:rsidR="006D2515" w:rsidRPr="005C703D">
        <w:rPr>
          <w:bCs/>
          <w:color w:val="auto"/>
        </w:rPr>
        <w:t xml:space="preserve"> of the Rules</w:t>
      </w:r>
      <w:r w:rsidRPr="005C703D">
        <w:rPr>
          <w:bCs/>
          <w:color w:val="auto"/>
        </w:rPr>
        <w:t>.</w:t>
      </w:r>
    </w:p>
    <w:p w:rsidR="005D28EA" w:rsidRPr="005C703D" w:rsidRDefault="005D28EA" w:rsidP="005D28EA">
      <w:pPr>
        <w:pStyle w:val="Default"/>
        <w:tabs>
          <w:tab w:val="left" w:pos="1134"/>
          <w:tab w:val="left" w:pos="1701"/>
        </w:tabs>
        <w:ind w:left="1134"/>
        <w:rPr>
          <w:bCs/>
          <w:color w:val="auto"/>
        </w:rPr>
      </w:pPr>
    </w:p>
    <w:p w:rsidR="00A74376" w:rsidRPr="005C703D" w:rsidRDefault="00B71011" w:rsidP="007013A8">
      <w:pPr>
        <w:pStyle w:val="Default"/>
        <w:tabs>
          <w:tab w:val="left" w:pos="567"/>
          <w:tab w:val="left" w:pos="1134"/>
          <w:tab w:val="left" w:pos="1701"/>
        </w:tabs>
        <w:ind w:left="567"/>
        <w:rPr>
          <w:b/>
          <w:bCs/>
          <w:color w:val="auto"/>
        </w:rPr>
      </w:pPr>
      <w:r w:rsidRPr="005C703D">
        <w:rPr>
          <w:bCs/>
          <w:color w:val="auto"/>
        </w:rPr>
        <w:t>(4)</w:t>
      </w:r>
      <w:r w:rsidR="007013A8" w:rsidRPr="005C703D">
        <w:rPr>
          <w:bCs/>
          <w:color w:val="auto"/>
        </w:rPr>
        <w:tab/>
      </w:r>
      <w:r w:rsidR="00A74376" w:rsidRPr="005C703D">
        <w:rPr>
          <w:b/>
          <w:bCs/>
          <w:color w:val="auto"/>
        </w:rPr>
        <w:t xml:space="preserve">What happens during the mediation?  </w:t>
      </w:r>
    </w:p>
    <w:p w:rsidR="00A74376" w:rsidRPr="005C703D" w:rsidRDefault="00A74376" w:rsidP="005D28EA">
      <w:pPr>
        <w:pStyle w:val="Default"/>
        <w:tabs>
          <w:tab w:val="left" w:pos="1134"/>
          <w:tab w:val="left" w:pos="1701"/>
        </w:tabs>
        <w:ind w:left="1134"/>
        <w:rPr>
          <w:bCs/>
          <w:color w:val="auto"/>
        </w:rPr>
      </w:pPr>
      <w:r w:rsidRPr="005C703D">
        <w:rPr>
          <w:bCs/>
          <w:color w:val="auto"/>
        </w:rPr>
        <w:t>The mediator will begin by explaining the process and any ground rules.</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The mediator will give each party a chance to explain what they think the problem is. All parties will be given an opportunity to be heard and to respond.</w:t>
      </w:r>
    </w:p>
    <w:p w:rsidR="007013A8" w:rsidRPr="005C703D" w:rsidRDefault="007013A8" w:rsidP="007013A8">
      <w:pPr>
        <w:pStyle w:val="Default"/>
        <w:tabs>
          <w:tab w:val="left" w:pos="567"/>
          <w:tab w:val="left" w:pos="1134"/>
          <w:tab w:val="left" w:pos="1701"/>
        </w:tabs>
        <w:ind w:left="567"/>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The mediator will assist the parties to identify the key issues in dispute.</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The mediator may talk to the parties separately to clarify issues and discuss settlement options. These private sessions are confidential and the mediator will not disclose anything said in those sessions without consent.</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Parties can request to speak to the mediator privately and confidentially at any time during the mediation.</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Mediation is voluntary and therefore any party may withdraw at any time.</w:t>
      </w:r>
    </w:p>
    <w:p w:rsidR="00A74376" w:rsidRPr="005C703D" w:rsidRDefault="00A74376" w:rsidP="00A31B15">
      <w:pPr>
        <w:pStyle w:val="Default"/>
        <w:tabs>
          <w:tab w:val="left" w:pos="567"/>
          <w:tab w:val="left" w:pos="1134"/>
          <w:tab w:val="left" w:pos="1701"/>
        </w:tabs>
        <w:rPr>
          <w:bCs/>
          <w:color w:val="auto"/>
        </w:rPr>
      </w:pPr>
    </w:p>
    <w:p w:rsidR="00A74376" w:rsidRPr="005C703D" w:rsidRDefault="00B71011" w:rsidP="007013A8">
      <w:pPr>
        <w:pStyle w:val="Default"/>
        <w:tabs>
          <w:tab w:val="left" w:pos="567"/>
          <w:tab w:val="left" w:pos="1134"/>
          <w:tab w:val="left" w:pos="1701"/>
        </w:tabs>
        <w:ind w:left="567"/>
        <w:rPr>
          <w:b/>
          <w:bCs/>
          <w:color w:val="auto"/>
        </w:rPr>
      </w:pPr>
      <w:r w:rsidRPr="005C703D">
        <w:rPr>
          <w:bCs/>
          <w:color w:val="auto"/>
        </w:rPr>
        <w:t>(5)</w:t>
      </w:r>
      <w:r w:rsidR="007013A8" w:rsidRPr="005C703D">
        <w:rPr>
          <w:bCs/>
          <w:color w:val="auto"/>
        </w:rPr>
        <w:tab/>
      </w:r>
      <w:r w:rsidR="00A74376" w:rsidRPr="005C703D">
        <w:rPr>
          <w:b/>
          <w:bCs/>
          <w:color w:val="auto"/>
        </w:rPr>
        <w:t>Confidentiality</w:t>
      </w:r>
    </w:p>
    <w:p w:rsidR="00A74376" w:rsidRPr="005C703D" w:rsidRDefault="00A74376" w:rsidP="005D28EA">
      <w:pPr>
        <w:pStyle w:val="Default"/>
        <w:tabs>
          <w:tab w:val="left" w:pos="1134"/>
          <w:tab w:val="left" w:pos="1701"/>
        </w:tabs>
        <w:ind w:left="1134"/>
        <w:rPr>
          <w:bCs/>
          <w:color w:val="auto"/>
        </w:rPr>
      </w:pPr>
      <w:r w:rsidRPr="005C703D">
        <w:rPr>
          <w:bCs/>
          <w:color w:val="auto"/>
        </w:rPr>
        <w:t>Anything discussed during the mediation cannot be used in a trial of the matter. The mediation will not be recorded.  See s</w:t>
      </w:r>
      <w:r w:rsidR="00B71011" w:rsidRPr="005C703D">
        <w:rPr>
          <w:bCs/>
          <w:color w:val="auto"/>
        </w:rPr>
        <w:t>ection</w:t>
      </w:r>
      <w:r w:rsidRPr="005C703D">
        <w:rPr>
          <w:bCs/>
          <w:color w:val="auto"/>
        </w:rPr>
        <w:t xml:space="preserve"> 67C of the </w:t>
      </w:r>
      <w:r w:rsidRPr="005C703D">
        <w:rPr>
          <w:bCs/>
          <w:i/>
          <w:color w:val="auto"/>
        </w:rPr>
        <w:t>Evidence Act 1929</w:t>
      </w:r>
      <w:r w:rsidRPr="005C703D">
        <w:rPr>
          <w:bCs/>
          <w:color w:val="auto"/>
        </w:rPr>
        <w:t xml:space="preserve"> and s</w:t>
      </w:r>
      <w:r w:rsidR="00B71011" w:rsidRPr="005C703D">
        <w:rPr>
          <w:bCs/>
          <w:color w:val="auto"/>
        </w:rPr>
        <w:t>ection</w:t>
      </w:r>
      <w:r w:rsidRPr="005C703D">
        <w:rPr>
          <w:bCs/>
          <w:color w:val="auto"/>
        </w:rPr>
        <w:t xml:space="preserve"> 27(3) of the </w:t>
      </w:r>
      <w:r w:rsidRPr="005C703D">
        <w:rPr>
          <w:bCs/>
          <w:i/>
          <w:color w:val="auto"/>
        </w:rPr>
        <w:t>Magistrates Court Act 1991</w:t>
      </w:r>
      <w:r w:rsidRPr="005C703D">
        <w:rPr>
          <w:bCs/>
          <w:color w:val="auto"/>
        </w:rPr>
        <w:t>.</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lastRenderedPageBreak/>
        <w:t>However, an agreement reached at mediation may be produced in a hearing, for example, if the other party does not comply with the terms of the settlement.</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By entering the mediation process the parties agree that they must not disclose to others what was said or done during mediation or disclose any confidential documents produced in the process.  They may in addition be asked to sign a confidentiality agreement.</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At the conclusion of the mediation, the notes of the parties and/or their legal representatives must be provided to the mediator, who will destroy them. The notes will not be kept on the Court file.</w:t>
      </w:r>
    </w:p>
    <w:p w:rsidR="00A74376" w:rsidRPr="005C703D" w:rsidRDefault="00A74376" w:rsidP="00A31B15">
      <w:pPr>
        <w:pStyle w:val="Default"/>
        <w:tabs>
          <w:tab w:val="left" w:pos="567"/>
          <w:tab w:val="left" w:pos="1134"/>
          <w:tab w:val="left" w:pos="1701"/>
        </w:tabs>
        <w:rPr>
          <w:bCs/>
          <w:color w:val="auto"/>
        </w:rPr>
      </w:pPr>
    </w:p>
    <w:p w:rsidR="00A74376" w:rsidRPr="005C703D" w:rsidRDefault="00B71011" w:rsidP="007013A8">
      <w:pPr>
        <w:pStyle w:val="Default"/>
        <w:tabs>
          <w:tab w:val="left" w:pos="567"/>
          <w:tab w:val="left" w:pos="1134"/>
          <w:tab w:val="left" w:pos="1701"/>
        </w:tabs>
        <w:ind w:left="567"/>
        <w:rPr>
          <w:b/>
          <w:bCs/>
          <w:color w:val="auto"/>
        </w:rPr>
      </w:pPr>
      <w:r w:rsidRPr="005C703D">
        <w:rPr>
          <w:bCs/>
          <w:color w:val="auto"/>
        </w:rPr>
        <w:t>(6)</w:t>
      </w:r>
      <w:r w:rsidR="007013A8" w:rsidRPr="005C703D">
        <w:rPr>
          <w:bCs/>
          <w:color w:val="auto"/>
        </w:rPr>
        <w:tab/>
      </w:r>
      <w:r w:rsidR="00A74376" w:rsidRPr="005C703D">
        <w:rPr>
          <w:b/>
          <w:bCs/>
          <w:color w:val="auto"/>
        </w:rPr>
        <w:t>Cost of Mediation</w:t>
      </w:r>
    </w:p>
    <w:p w:rsidR="00A74376" w:rsidRPr="005C703D" w:rsidRDefault="00A74376" w:rsidP="005D28EA">
      <w:pPr>
        <w:pStyle w:val="Default"/>
        <w:tabs>
          <w:tab w:val="left" w:pos="1134"/>
          <w:tab w:val="left" w:pos="1701"/>
        </w:tabs>
        <w:ind w:left="1134"/>
        <w:rPr>
          <w:bCs/>
          <w:color w:val="auto"/>
        </w:rPr>
      </w:pPr>
      <w:r w:rsidRPr="005C703D">
        <w:rPr>
          <w:bCs/>
          <w:color w:val="auto"/>
        </w:rPr>
        <w:t>The costs of the mediator will be 2% of the amount claimed (for claims between $25,000 and $100,000) or $500 (for claims under $25,000).</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ListParagraph"/>
        <w:tabs>
          <w:tab w:val="left" w:pos="1134"/>
          <w:tab w:val="left" w:pos="1701"/>
        </w:tabs>
        <w:ind w:left="1134"/>
        <w:rPr>
          <w:rFonts w:ascii="Times New Roman" w:hAnsi="Times New Roman"/>
        </w:rPr>
      </w:pPr>
      <w:r w:rsidRPr="005C703D">
        <w:rPr>
          <w:rFonts w:ascii="Times New Roman" w:hAnsi="Times New Roman"/>
        </w:rPr>
        <w:t xml:space="preserve">See </w:t>
      </w:r>
      <w:hyperlink r:id="rId17" w:history="1">
        <w:r w:rsidRPr="005C703D">
          <w:rPr>
            <w:rStyle w:val="Hyperlink"/>
            <w:rFonts w:ascii="Times New Roman" w:hAnsi="Times New Roman"/>
          </w:rPr>
          <w:t>http://www.courts.sa.gov.au/ForLawyers/Pages/Magistrates-Court-Fees.aspx</w:t>
        </w:r>
      </w:hyperlink>
      <w:r w:rsidRPr="005C703D">
        <w:rPr>
          <w:rFonts w:ascii="Times New Roman" w:hAnsi="Times New Roman"/>
        </w:rPr>
        <w:t xml:space="preserve"> </w:t>
      </w:r>
    </w:p>
    <w:p w:rsidR="007013A8" w:rsidRPr="005C703D" w:rsidRDefault="007013A8" w:rsidP="005D28EA">
      <w:pPr>
        <w:pStyle w:val="ListParagraph"/>
        <w:tabs>
          <w:tab w:val="left" w:pos="993"/>
          <w:tab w:val="left" w:pos="1134"/>
          <w:tab w:val="left" w:pos="1701"/>
        </w:tabs>
        <w:ind w:left="1134"/>
        <w:rPr>
          <w:rFonts w:ascii="Times New Roman" w:hAnsi="Times New Roman"/>
        </w:rPr>
      </w:pPr>
    </w:p>
    <w:p w:rsidR="00A74376" w:rsidRPr="005C703D" w:rsidRDefault="00A74376" w:rsidP="005D28EA">
      <w:pPr>
        <w:pStyle w:val="Default"/>
        <w:tabs>
          <w:tab w:val="left" w:pos="1134"/>
          <w:tab w:val="left" w:pos="1701"/>
        </w:tabs>
        <w:ind w:left="1134"/>
        <w:rPr>
          <w:bCs/>
          <w:color w:val="auto"/>
        </w:rPr>
      </w:pPr>
      <w:r w:rsidRPr="005C703D">
        <w:rPr>
          <w:bCs/>
          <w:color w:val="auto"/>
        </w:rPr>
        <w:t>The mediator’s costs will be paid by the parties in equal shares unless the Court orders otherwise.</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The costs of mediation are to be paid directly to the Court not less than 14 clear days before the date fixed for the mediation.</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If the parties do not have the means to pay for mediation, the Court may provide mediation at no cost.</w:t>
      </w:r>
    </w:p>
    <w:p w:rsidR="00A74376" w:rsidRPr="005C703D" w:rsidRDefault="00A74376" w:rsidP="00A31B15">
      <w:pPr>
        <w:pStyle w:val="Default"/>
        <w:tabs>
          <w:tab w:val="left" w:pos="567"/>
          <w:tab w:val="left" w:pos="1134"/>
          <w:tab w:val="left" w:pos="1701"/>
        </w:tabs>
        <w:rPr>
          <w:bCs/>
          <w:color w:val="auto"/>
        </w:rPr>
      </w:pPr>
    </w:p>
    <w:p w:rsidR="00A74376" w:rsidRPr="005C703D" w:rsidRDefault="00B71011" w:rsidP="007013A8">
      <w:pPr>
        <w:pStyle w:val="Default"/>
        <w:tabs>
          <w:tab w:val="left" w:pos="567"/>
          <w:tab w:val="left" w:pos="1134"/>
          <w:tab w:val="left" w:pos="1701"/>
        </w:tabs>
        <w:ind w:left="567"/>
        <w:rPr>
          <w:b/>
          <w:bCs/>
          <w:color w:val="auto"/>
        </w:rPr>
      </w:pPr>
      <w:r w:rsidRPr="005C703D">
        <w:rPr>
          <w:bCs/>
          <w:color w:val="auto"/>
        </w:rPr>
        <w:t>(7)</w:t>
      </w:r>
      <w:r w:rsidR="007013A8" w:rsidRPr="005C703D">
        <w:rPr>
          <w:bCs/>
          <w:color w:val="auto"/>
        </w:rPr>
        <w:tab/>
      </w:r>
      <w:r w:rsidR="00A74376" w:rsidRPr="005C703D">
        <w:rPr>
          <w:b/>
          <w:bCs/>
          <w:color w:val="auto"/>
        </w:rPr>
        <w:t>Recording the outcome</w:t>
      </w:r>
    </w:p>
    <w:p w:rsidR="00A74376" w:rsidRPr="005C703D" w:rsidRDefault="00A74376" w:rsidP="005D28EA">
      <w:pPr>
        <w:pStyle w:val="Default"/>
        <w:tabs>
          <w:tab w:val="left" w:pos="1134"/>
          <w:tab w:val="left" w:pos="1701"/>
        </w:tabs>
        <w:ind w:left="1134"/>
        <w:rPr>
          <w:bCs/>
          <w:color w:val="auto"/>
        </w:rPr>
      </w:pPr>
      <w:r w:rsidRPr="005C703D">
        <w:rPr>
          <w:bCs/>
          <w:color w:val="auto"/>
        </w:rPr>
        <w:t>If the parties reach agreement on any aspect of the matter, including any factual matters that are agreed, the mediator will assist the parties to record the agreement before leaving the mediation.</w:t>
      </w:r>
    </w:p>
    <w:p w:rsidR="007013A8" w:rsidRPr="005C703D" w:rsidRDefault="007013A8" w:rsidP="005D28EA">
      <w:pPr>
        <w:pStyle w:val="Default"/>
        <w:tabs>
          <w:tab w:val="left" w:pos="1134"/>
          <w:tab w:val="left" w:pos="1701"/>
        </w:tabs>
        <w:ind w:left="1134"/>
        <w:rPr>
          <w:bCs/>
          <w:color w:val="auto"/>
        </w:rPr>
      </w:pPr>
    </w:p>
    <w:p w:rsidR="00A74376" w:rsidRPr="005C703D" w:rsidRDefault="00A74376" w:rsidP="005D28EA">
      <w:pPr>
        <w:pStyle w:val="Default"/>
        <w:tabs>
          <w:tab w:val="left" w:pos="1134"/>
          <w:tab w:val="left" w:pos="1701"/>
        </w:tabs>
        <w:ind w:left="1134"/>
        <w:rPr>
          <w:bCs/>
          <w:color w:val="auto"/>
        </w:rPr>
      </w:pPr>
      <w:r w:rsidRPr="005C703D">
        <w:rPr>
          <w:bCs/>
          <w:color w:val="auto"/>
        </w:rPr>
        <w:t>The mediator may adjourn the mediation if s/he has the view that the there is good cause. If this is to a date beyond the next court date the mediator must report the adjournment and reason for it to the Court before that court date. Once the mediation is complete the mediator must report to the Court:</w:t>
      </w:r>
    </w:p>
    <w:p w:rsidR="007013A8" w:rsidRPr="005C703D" w:rsidRDefault="007013A8" w:rsidP="007013A8">
      <w:pPr>
        <w:pStyle w:val="Default"/>
        <w:tabs>
          <w:tab w:val="left" w:pos="567"/>
          <w:tab w:val="left" w:pos="1134"/>
          <w:tab w:val="left" w:pos="1701"/>
        </w:tabs>
        <w:ind w:left="567"/>
        <w:rPr>
          <w:bCs/>
          <w:color w:val="auto"/>
        </w:rPr>
      </w:pPr>
    </w:p>
    <w:p w:rsidR="00A74376" w:rsidRPr="005C703D" w:rsidRDefault="00A74376" w:rsidP="005D28EA">
      <w:pPr>
        <w:pStyle w:val="Default"/>
        <w:ind w:left="1701"/>
        <w:rPr>
          <w:bCs/>
          <w:color w:val="auto"/>
        </w:rPr>
      </w:pPr>
      <w:proofErr w:type="gramStart"/>
      <w:r w:rsidRPr="005C703D">
        <w:rPr>
          <w:bCs/>
          <w:color w:val="auto"/>
        </w:rPr>
        <w:t>that</w:t>
      </w:r>
      <w:proofErr w:type="gramEnd"/>
      <w:r w:rsidRPr="005C703D">
        <w:rPr>
          <w:bCs/>
          <w:color w:val="auto"/>
        </w:rPr>
        <w:t xml:space="preserve"> the mediation took place;</w:t>
      </w:r>
    </w:p>
    <w:p w:rsidR="007013A8" w:rsidRPr="005C703D" w:rsidRDefault="007013A8" w:rsidP="005D28EA">
      <w:pPr>
        <w:pStyle w:val="Default"/>
        <w:ind w:left="1701"/>
        <w:rPr>
          <w:bCs/>
          <w:color w:val="auto"/>
        </w:rPr>
      </w:pPr>
    </w:p>
    <w:p w:rsidR="00A74376" w:rsidRPr="005C703D" w:rsidRDefault="00A74376" w:rsidP="005D28EA">
      <w:pPr>
        <w:pStyle w:val="Default"/>
        <w:ind w:left="1701"/>
        <w:rPr>
          <w:bCs/>
          <w:color w:val="auto"/>
        </w:rPr>
      </w:pPr>
      <w:proofErr w:type="gramStart"/>
      <w:r w:rsidRPr="005C703D">
        <w:rPr>
          <w:bCs/>
          <w:color w:val="auto"/>
        </w:rPr>
        <w:t>any</w:t>
      </w:r>
      <w:proofErr w:type="gramEnd"/>
      <w:r w:rsidRPr="005C703D">
        <w:rPr>
          <w:bCs/>
          <w:color w:val="auto"/>
        </w:rPr>
        <w:t xml:space="preserve"> agreement made;</w:t>
      </w:r>
    </w:p>
    <w:p w:rsidR="007013A8" w:rsidRPr="005C703D" w:rsidRDefault="007013A8" w:rsidP="005D28EA">
      <w:pPr>
        <w:pStyle w:val="Default"/>
        <w:ind w:left="1701"/>
        <w:rPr>
          <w:bCs/>
          <w:color w:val="auto"/>
        </w:rPr>
      </w:pPr>
    </w:p>
    <w:p w:rsidR="00A74376" w:rsidRPr="005C703D" w:rsidRDefault="00A74376" w:rsidP="005D28EA">
      <w:pPr>
        <w:pStyle w:val="Default"/>
        <w:ind w:left="1701"/>
        <w:rPr>
          <w:bCs/>
          <w:color w:val="auto"/>
        </w:rPr>
      </w:pPr>
      <w:proofErr w:type="gramStart"/>
      <w:r w:rsidRPr="005C703D">
        <w:rPr>
          <w:bCs/>
          <w:color w:val="auto"/>
        </w:rPr>
        <w:t>any</w:t>
      </w:r>
      <w:proofErr w:type="gramEnd"/>
      <w:r w:rsidRPr="005C703D">
        <w:rPr>
          <w:bCs/>
          <w:color w:val="auto"/>
        </w:rPr>
        <w:t xml:space="preserve"> other matters that the mediator considers appropriate; and </w:t>
      </w:r>
    </w:p>
    <w:p w:rsidR="007013A8" w:rsidRPr="005C703D" w:rsidRDefault="007013A8" w:rsidP="005D28EA">
      <w:pPr>
        <w:pStyle w:val="Default"/>
        <w:ind w:left="1701"/>
        <w:rPr>
          <w:bCs/>
          <w:color w:val="auto"/>
        </w:rPr>
      </w:pPr>
    </w:p>
    <w:p w:rsidR="00A74376" w:rsidRPr="005C703D" w:rsidRDefault="00A74376" w:rsidP="005D28EA">
      <w:pPr>
        <w:pStyle w:val="Default"/>
        <w:ind w:left="1701"/>
        <w:rPr>
          <w:bCs/>
          <w:color w:val="auto"/>
        </w:rPr>
      </w:pPr>
      <w:proofErr w:type="gramStart"/>
      <w:r w:rsidRPr="005C703D">
        <w:rPr>
          <w:bCs/>
          <w:color w:val="auto"/>
        </w:rPr>
        <w:t>forward</w:t>
      </w:r>
      <w:proofErr w:type="gramEnd"/>
      <w:r w:rsidRPr="005C703D">
        <w:rPr>
          <w:bCs/>
          <w:color w:val="auto"/>
        </w:rPr>
        <w:t xml:space="preserve"> her or his invoice for the scale or other fee ordered by the Court.</w:t>
      </w:r>
    </w:p>
    <w:p w:rsidR="007013A8" w:rsidRPr="005C703D" w:rsidRDefault="007013A8" w:rsidP="007013A8">
      <w:pPr>
        <w:pStyle w:val="Default"/>
        <w:tabs>
          <w:tab w:val="left" w:pos="567"/>
          <w:tab w:val="left" w:pos="1134"/>
          <w:tab w:val="left" w:pos="1701"/>
        </w:tabs>
        <w:ind w:left="567"/>
        <w:rPr>
          <w:bCs/>
          <w:color w:val="auto"/>
        </w:rPr>
      </w:pPr>
    </w:p>
    <w:p w:rsidR="00A74376" w:rsidRPr="005C703D" w:rsidRDefault="00A74376" w:rsidP="005D28EA">
      <w:pPr>
        <w:pStyle w:val="Default"/>
        <w:ind w:left="1134"/>
        <w:rPr>
          <w:bCs/>
          <w:color w:val="auto"/>
        </w:rPr>
      </w:pPr>
      <w:r w:rsidRPr="005C703D">
        <w:rPr>
          <w:bCs/>
          <w:color w:val="auto"/>
        </w:rPr>
        <w:t>All communication by the mediator to the Court will in first instance be to the Manager Mediation Unit.</w:t>
      </w:r>
    </w:p>
    <w:p w:rsidR="00A74376" w:rsidRDefault="00A74376" w:rsidP="00B71011">
      <w:pPr>
        <w:pStyle w:val="Default"/>
        <w:rPr>
          <w:bCs/>
          <w:color w:val="auto"/>
        </w:rPr>
      </w:pPr>
    </w:p>
    <w:p w:rsidR="005C703D" w:rsidRDefault="005C703D" w:rsidP="00B71011">
      <w:pPr>
        <w:pStyle w:val="Default"/>
        <w:rPr>
          <w:bCs/>
          <w:color w:val="auto"/>
        </w:rPr>
      </w:pPr>
    </w:p>
    <w:p w:rsidR="005C703D" w:rsidRPr="005C703D" w:rsidRDefault="005C703D" w:rsidP="00B71011">
      <w:pPr>
        <w:pStyle w:val="Default"/>
        <w:rPr>
          <w:bCs/>
          <w:color w:val="auto"/>
        </w:rPr>
      </w:pPr>
    </w:p>
    <w:p w:rsidR="00B71011" w:rsidRPr="005C703D" w:rsidRDefault="00B71011" w:rsidP="007013A8">
      <w:pPr>
        <w:pStyle w:val="Default"/>
        <w:ind w:left="567"/>
        <w:rPr>
          <w:b/>
          <w:bCs/>
          <w:color w:val="auto"/>
        </w:rPr>
      </w:pPr>
      <w:r w:rsidRPr="005C703D">
        <w:rPr>
          <w:bCs/>
          <w:color w:val="auto"/>
        </w:rPr>
        <w:lastRenderedPageBreak/>
        <w:t>(8)</w:t>
      </w:r>
      <w:r w:rsidR="007013A8" w:rsidRPr="005C703D">
        <w:rPr>
          <w:bCs/>
          <w:color w:val="auto"/>
        </w:rPr>
        <w:tab/>
      </w:r>
      <w:r w:rsidRPr="005C703D">
        <w:rPr>
          <w:b/>
          <w:bCs/>
          <w:color w:val="auto"/>
        </w:rPr>
        <w:t>Further information</w:t>
      </w:r>
    </w:p>
    <w:p w:rsidR="00A74376" w:rsidRPr="005C703D" w:rsidRDefault="00A74376" w:rsidP="005D28EA">
      <w:pPr>
        <w:pStyle w:val="Default"/>
        <w:ind w:left="1134"/>
        <w:rPr>
          <w:bCs/>
          <w:color w:val="auto"/>
        </w:rPr>
      </w:pPr>
      <w:r w:rsidRPr="005C703D">
        <w:rPr>
          <w:bCs/>
          <w:color w:val="auto"/>
        </w:rPr>
        <w:t>Rule 72 of the Magistrates Court Rules provides more detail on some of these matters.</w:t>
      </w:r>
    </w:p>
    <w:p w:rsidR="00A74376" w:rsidRPr="005245A8" w:rsidRDefault="00A74376" w:rsidP="005D28EA">
      <w:pPr>
        <w:ind w:left="1134"/>
        <w:rPr>
          <w:rFonts w:ascii="Times New Roman" w:hAnsi="Times New Roman"/>
          <w:sz w:val="22"/>
          <w:szCs w:val="22"/>
        </w:rPr>
      </w:pPr>
      <w:r w:rsidRPr="005C703D">
        <w:rPr>
          <w:rFonts w:ascii="Times New Roman" w:hAnsi="Times New Roman"/>
        </w:rPr>
        <w:t xml:space="preserve">See </w:t>
      </w:r>
      <w:hyperlink r:id="rId18" w:history="1">
        <w:r w:rsidR="00ED5791" w:rsidRPr="005245A8">
          <w:rPr>
            <w:rStyle w:val="Hyperlink"/>
            <w:rFonts w:ascii="Times New Roman" w:hAnsi="Times New Roman"/>
            <w:sz w:val="22"/>
            <w:szCs w:val="22"/>
          </w:rPr>
          <w:t>http://www.courts.sa.gov.au/ForLawyers/Pages/MC-RulesDirectionsFormsFees-(Civil).aspx</w:t>
        </w:r>
      </w:hyperlink>
    </w:p>
    <w:p w:rsidR="00D77C5D" w:rsidRPr="005C703D" w:rsidRDefault="00D77C5D" w:rsidP="005D28EA">
      <w:pPr>
        <w:ind w:left="1134"/>
        <w:rPr>
          <w:rFonts w:ascii="Times New Roman" w:hAnsi="Times New Roman"/>
          <w:i/>
        </w:rPr>
      </w:pPr>
    </w:p>
    <w:p w:rsidR="00366ECC" w:rsidRPr="005C703D" w:rsidRDefault="00F6484D" w:rsidP="005D28EA">
      <w:pPr>
        <w:pStyle w:val="Default"/>
        <w:ind w:left="567" w:hanging="567"/>
        <w:rPr>
          <w:bCs/>
          <w:color w:val="auto"/>
        </w:rPr>
      </w:pPr>
      <w:r w:rsidRPr="005C703D">
        <w:rPr>
          <w:b/>
          <w:bCs/>
          <w:color w:val="auto"/>
        </w:rPr>
        <w:t>1</w:t>
      </w:r>
      <w:r w:rsidR="00310819">
        <w:rPr>
          <w:b/>
          <w:bCs/>
          <w:color w:val="auto"/>
        </w:rPr>
        <w:t>2</w:t>
      </w:r>
      <w:r w:rsidRPr="005C703D">
        <w:rPr>
          <w:b/>
          <w:bCs/>
          <w:color w:val="auto"/>
        </w:rPr>
        <w:t>.</w:t>
      </w:r>
      <w:r w:rsidR="007013A8" w:rsidRPr="005C703D">
        <w:rPr>
          <w:b/>
          <w:bCs/>
          <w:color w:val="auto"/>
        </w:rPr>
        <w:tab/>
      </w:r>
      <w:r w:rsidR="00A74376" w:rsidRPr="005C703D">
        <w:rPr>
          <w:bCs/>
          <w:color w:val="auto"/>
        </w:rPr>
        <w:t xml:space="preserve">An application or request under the </w:t>
      </w:r>
      <w:r w:rsidR="00A74376" w:rsidRPr="005C703D">
        <w:rPr>
          <w:bCs/>
          <w:i/>
          <w:color w:val="auto"/>
        </w:rPr>
        <w:t xml:space="preserve">Commercial Arbitration Act 2011 </w:t>
      </w:r>
      <w:r w:rsidR="00A74376" w:rsidRPr="005C703D">
        <w:rPr>
          <w:bCs/>
          <w:color w:val="auto"/>
        </w:rPr>
        <w:t>shall be filed in Form 7 with an affidavit in support of it.</w:t>
      </w:r>
    </w:p>
    <w:p w:rsidR="00A74376" w:rsidRPr="005C703D" w:rsidRDefault="00EF074F" w:rsidP="009E669C">
      <w:pPr>
        <w:pStyle w:val="Heading3"/>
        <w:spacing w:after="240"/>
        <w:rPr>
          <w:rFonts w:ascii="Times New Roman" w:hAnsi="Times New Roman"/>
          <w:lang w:eastAsia="en-AU"/>
        </w:rPr>
      </w:pPr>
      <w:bookmarkStart w:id="9" w:name="_Toc431480563"/>
      <w:r w:rsidRPr="005C703D">
        <w:rPr>
          <w:rFonts w:ascii="Times New Roman" w:hAnsi="Times New Roman"/>
          <w:lang w:eastAsia="en-AU"/>
        </w:rPr>
        <w:t>CASE MANAGEMENT AND SETTLEMENT CONFERENCES</w:t>
      </w:r>
      <w:bookmarkEnd w:id="9"/>
    </w:p>
    <w:p w:rsidR="00317602" w:rsidRPr="005C703D" w:rsidRDefault="00EF074F" w:rsidP="005D28EA">
      <w:pPr>
        <w:pStyle w:val="Default"/>
        <w:tabs>
          <w:tab w:val="left" w:pos="567"/>
          <w:tab w:val="left" w:pos="1134"/>
        </w:tabs>
        <w:ind w:left="1134" w:hanging="1134"/>
        <w:rPr>
          <w:bCs/>
          <w:color w:val="auto"/>
        </w:rPr>
      </w:pPr>
      <w:r w:rsidRPr="005C703D">
        <w:rPr>
          <w:b/>
          <w:bCs/>
          <w:color w:val="auto"/>
        </w:rPr>
        <w:t>1</w:t>
      </w:r>
      <w:r w:rsidR="00310819">
        <w:rPr>
          <w:b/>
          <w:bCs/>
          <w:color w:val="auto"/>
        </w:rPr>
        <w:t>3</w:t>
      </w:r>
      <w:r w:rsidRPr="005C703D">
        <w:rPr>
          <w:b/>
          <w:bCs/>
          <w:color w:val="auto"/>
        </w:rPr>
        <w:t>.</w:t>
      </w:r>
      <w:r w:rsidR="007013A8" w:rsidRPr="005C703D">
        <w:rPr>
          <w:b/>
          <w:bCs/>
          <w:color w:val="auto"/>
        </w:rPr>
        <w:tab/>
      </w:r>
      <w:r w:rsidRPr="005C703D">
        <w:rPr>
          <w:bCs/>
          <w:color w:val="auto"/>
        </w:rPr>
        <w:t>(1)</w:t>
      </w:r>
      <w:r w:rsidR="007013A8" w:rsidRPr="005C703D">
        <w:rPr>
          <w:bCs/>
          <w:color w:val="auto"/>
        </w:rPr>
        <w:tab/>
      </w:r>
      <w:r w:rsidR="00317602" w:rsidRPr="005C703D">
        <w:rPr>
          <w:bCs/>
          <w:color w:val="auto"/>
        </w:rPr>
        <w:t>An action in the Civil (General Claims) Division and the Civil (Consumer and Business) Division of the Magistrates Court will not be set for hearing or trial unless each party has filed with the Court a list of the witnesses (“List”) the party intends to call at the hearing or trial.</w:t>
      </w:r>
    </w:p>
    <w:p w:rsidR="00317602" w:rsidRPr="005C703D" w:rsidRDefault="00317602" w:rsidP="00EF074F">
      <w:pPr>
        <w:pStyle w:val="Default"/>
        <w:rPr>
          <w:bCs/>
          <w:color w:val="auto"/>
        </w:rPr>
      </w:pPr>
    </w:p>
    <w:p w:rsidR="00317602" w:rsidRPr="005C703D" w:rsidRDefault="00EF074F" w:rsidP="005D28EA">
      <w:pPr>
        <w:pStyle w:val="Default"/>
        <w:tabs>
          <w:tab w:val="left" w:pos="1134"/>
        </w:tabs>
        <w:ind w:left="1134" w:hanging="567"/>
        <w:rPr>
          <w:bCs/>
          <w:color w:val="auto"/>
        </w:rPr>
      </w:pPr>
      <w:r w:rsidRPr="005C703D">
        <w:rPr>
          <w:bCs/>
          <w:color w:val="auto"/>
        </w:rPr>
        <w:t>(2)</w:t>
      </w:r>
      <w:r w:rsidR="007013A8" w:rsidRPr="005C703D">
        <w:rPr>
          <w:bCs/>
          <w:color w:val="auto"/>
        </w:rPr>
        <w:tab/>
      </w:r>
      <w:r w:rsidR="00317602" w:rsidRPr="005C703D">
        <w:rPr>
          <w:bCs/>
          <w:color w:val="auto"/>
        </w:rPr>
        <w:t>A List must provide the full name, address, occupation and telephone (including mobile telephone) contact number of each witness.</w:t>
      </w:r>
    </w:p>
    <w:p w:rsidR="00317602" w:rsidRPr="005C703D" w:rsidRDefault="00317602" w:rsidP="00EF074F">
      <w:pPr>
        <w:pStyle w:val="Default"/>
        <w:rPr>
          <w:bCs/>
          <w:color w:val="auto"/>
        </w:rPr>
      </w:pPr>
    </w:p>
    <w:p w:rsidR="00317602" w:rsidRPr="005C703D" w:rsidRDefault="00EF074F" w:rsidP="005D28EA">
      <w:pPr>
        <w:pStyle w:val="Default"/>
        <w:ind w:left="1134" w:hanging="567"/>
      </w:pPr>
      <w:r w:rsidRPr="005C703D">
        <w:rPr>
          <w:bCs/>
          <w:color w:val="auto"/>
        </w:rPr>
        <w:t>(3)</w:t>
      </w:r>
      <w:r w:rsidR="007013A8" w:rsidRPr="005C703D">
        <w:rPr>
          <w:bCs/>
          <w:color w:val="auto"/>
        </w:rPr>
        <w:tab/>
      </w:r>
      <w:r w:rsidR="00317602" w:rsidRPr="005C703D">
        <w:rPr>
          <w:bCs/>
          <w:color w:val="auto"/>
        </w:rPr>
        <w:t>A List</w:t>
      </w:r>
      <w:r w:rsidR="006D2515" w:rsidRPr="005C703D">
        <w:t>–</w:t>
      </w:r>
    </w:p>
    <w:p w:rsidR="007013A8" w:rsidRPr="005C703D" w:rsidRDefault="007013A8" w:rsidP="007013A8">
      <w:pPr>
        <w:pStyle w:val="Default"/>
        <w:ind w:left="567"/>
        <w:rPr>
          <w:bCs/>
          <w:color w:val="auto"/>
        </w:rPr>
      </w:pPr>
    </w:p>
    <w:p w:rsidR="00317602" w:rsidRPr="005C703D" w:rsidRDefault="00317602" w:rsidP="005D28EA">
      <w:pPr>
        <w:pStyle w:val="Default"/>
        <w:tabs>
          <w:tab w:val="left" w:pos="1701"/>
        </w:tabs>
        <w:ind w:left="1701" w:hanging="567"/>
        <w:rPr>
          <w:bCs/>
          <w:color w:val="auto"/>
        </w:rPr>
      </w:pPr>
      <w:r w:rsidRPr="005C703D">
        <w:rPr>
          <w:bCs/>
          <w:color w:val="auto"/>
        </w:rPr>
        <w:t>(a)</w:t>
      </w:r>
      <w:r w:rsidRPr="005C703D">
        <w:rPr>
          <w:bCs/>
          <w:color w:val="auto"/>
        </w:rPr>
        <w:tab/>
      </w:r>
      <w:proofErr w:type="gramStart"/>
      <w:r w:rsidRPr="005C703D">
        <w:rPr>
          <w:bCs/>
          <w:color w:val="auto"/>
        </w:rPr>
        <w:t>must</w:t>
      </w:r>
      <w:proofErr w:type="gramEnd"/>
      <w:r w:rsidRPr="005C703D">
        <w:rPr>
          <w:bCs/>
          <w:color w:val="auto"/>
        </w:rPr>
        <w:t xml:space="preserve"> be filed not less than 2 days before a </w:t>
      </w:r>
      <w:proofErr w:type="spellStart"/>
      <w:r w:rsidR="001F707B" w:rsidRPr="005C703D">
        <w:rPr>
          <w:bCs/>
          <w:color w:val="auto"/>
        </w:rPr>
        <w:t>Pretrial</w:t>
      </w:r>
      <w:proofErr w:type="spellEnd"/>
      <w:r w:rsidR="001F707B" w:rsidRPr="005C703D">
        <w:rPr>
          <w:bCs/>
          <w:color w:val="auto"/>
        </w:rPr>
        <w:t xml:space="preserve"> Directions Hearing</w:t>
      </w:r>
      <w:r w:rsidRPr="005C703D">
        <w:rPr>
          <w:bCs/>
          <w:color w:val="auto"/>
        </w:rPr>
        <w:t xml:space="preserve"> is conducted on the matter; and</w:t>
      </w:r>
    </w:p>
    <w:p w:rsidR="007013A8" w:rsidRPr="005C703D" w:rsidRDefault="007013A8" w:rsidP="007013A8">
      <w:pPr>
        <w:pStyle w:val="Default"/>
        <w:ind w:left="1134"/>
        <w:rPr>
          <w:bCs/>
          <w:color w:val="auto"/>
        </w:rPr>
      </w:pPr>
    </w:p>
    <w:p w:rsidR="00317602" w:rsidRPr="005C703D" w:rsidRDefault="00317602" w:rsidP="005D28EA">
      <w:pPr>
        <w:pStyle w:val="Default"/>
        <w:ind w:left="1701" w:hanging="567"/>
        <w:rPr>
          <w:bCs/>
          <w:color w:val="auto"/>
        </w:rPr>
      </w:pPr>
      <w:r w:rsidRPr="005C703D">
        <w:rPr>
          <w:bCs/>
          <w:color w:val="auto"/>
        </w:rPr>
        <w:t>(b)</w:t>
      </w:r>
      <w:r w:rsidRPr="005C703D">
        <w:rPr>
          <w:bCs/>
          <w:color w:val="auto"/>
        </w:rPr>
        <w:tab/>
      </w:r>
      <w:proofErr w:type="gramStart"/>
      <w:r w:rsidRPr="005C703D">
        <w:rPr>
          <w:bCs/>
          <w:color w:val="auto"/>
        </w:rPr>
        <w:t>may</w:t>
      </w:r>
      <w:proofErr w:type="gramEnd"/>
      <w:r w:rsidRPr="005C703D">
        <w:rPr>
          <w:bCs/>
          <w:color w:val="auto"/>
        </w:rPr>
        <w:t>, but need not, be served on any other party.</w:t>
      </w:r>
    </w:p>
    <w:p w:rsidR="00317602" w:rsidRPr="005C703D" w:rsidRDefault="00317602" w:rsidP="00EF074F">
      <w:pPr>
        <w:pStyle w:val="Default"/>
        <w:rPr>
          <w:bCs/>
          <w:color w:val="auto"/>
          <w:sz w:val="20"/>
          <w:szCs w:val="20"/>
        </w:rPr>
      </w:pPr>
    </w:p>
    <w:p w:rsidR="00B50731" w:rsidRPr="005C703D" w:rsidRDefault="007013A8" w:rsidP="005D28EA">
      <w:pPr>
        <w:pStyle w:val="Default"/>
        <w:ind w:left="1134" w:hanging="567"/>
        <w:rPr>
          <w:bCs/>
          <w:color w:val="auto"/>
        </w:rPr>
      </w:pPr>
      <w:r w:rsidRPr="005C703D">
        <w:rPr>
          <w:bCs/>
          <w:color w:val="auto"/>
        </w:rPr>
        <w:t>(4)</w:t>
      </w:r>
      <w:r w:rsidRPr="005C703D">
        <w:rPr>
          <w:bCs/>
          <w:color w:val="auto"/>
        </w:rPr>
        <w:tab/>
      </w:r>
      <w:r w:rsidR="00317602" w:rsidRPr="005C703D">
        <w:rPr>
          <w:bCs/>
          <w:color w:val="auto"/>
        </w:rPr>
        <w:t xml:space="preserve">If, at a hearing or trial, a party calls a witness who has not been disclosed in a List, </w:t>
      </w:r>
      <w:r w:rsidRPr="005C703D">
        <w:rPr>
          <w:bCs/>
          <w:color w:val="auto"/>
        </w:rPr>
        <w:tab/>
      </w:r>
      <w:r w:rsidR="00317602" w:rsidRPr="005C703D">
        <w:rPr>
          <w:bCs/>
          <w:color w:val="auto"/>
        </w:rPr>
        <w:t xml:space="preserve">that party will, unless special reasons apply, be solely responsible for all costs of and incidental to that witness’s attendance. </w:t>
      </w:r>
    </w:p>
    <w:p w:rsidR="005950B9" w:rsidRPr="005C703D" w:rsidRDefault="005950B9" w:rsidP="003A5114">
      <w:pPr>
        <w:pStyle w:val="Default"/>
        <w:rPr>
          <w:b/>
          <w:bCs/>
          <w:color w:val="auto"/>
          <w:sz w:val="20"/>
          <w:szCs w:val="20"/>
        </w:rPr>
      </w:pPr>
    </w:p>
    <w:p w:rsidR="003A5114" w:rsidRPr="005C703D" w:rsidRDefault="003A5114" w:rsidP="00D0545E">
      <w:pPr>
        <w:pStyle w:val="Default"/>
        <w:rPr>
          <w:bCs/>
          <w:color w:val="auto"/>
        </w:rPr>
      </w:pPr>
      <w:r w:rsidRPr="005C703D">
        <w:rPr>
          <w:b/>
          <w:bCs/>
          <w:color w:val="auto"/>
        </w:rPr>
        <w:t>1</w:t>
      </w:r>
      <w:r w:rsidR="00310819">
        <w:rPr>
          <w:b/>
          <w:bCs/>
          <w:color w:val="auto"/>
        </w:rPr>
        <w:t>4</w:t>
      </w:r>
      <w:r w:rsidRPr="005C703D">
        <w:rPr>
          <w:b/>
          <w:bCs/>
          <w:color w:val="auto"/>
        </w:rPr>
        <w:t>.</w:t>
      </w:r>
      <w:r w:rsidR="00930354" w:rsidRPr="005C703D">
        <w:rPr>
          <w:b/>
          <w:bCs/>
          <w:color w:val="auto"/>
        </w:rPr>
        <w:tab/>
      </w:r>
      <w:r w:rsidRPr="005C703D">
        <w:rPr>
          <w:bCs/>
          <w:color w:val="auto"/>
        </w:rPr>
        <w:t>For the purposes of rule 119(1), the following prefixes are designated:</w:t>
      </w:r>
    </w:p>
    <w:p w:rsidR="000C3E7E" w:rsidRPr="005C703D" w:rsidRDefault="000C3E7E" w:rsidP="005D28EA">
      <w:pPr>
        <w:pStyle w:val="Default"/>
        <w:ind w:left="567" w:hanging="567"/>
        <w:rPr>
          <w:bCs/>
          <w:color w:val="auto"/>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AMCCI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Adelaide Civil Registry</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BERCI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Berri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CHBCI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Christies Beach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 xml:space="preserve">ELZCI </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Elizabeth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 xml:space="preserve">LINCI </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Port Lincoln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MTBCI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Mount Barker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MTGCI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Mount Gambier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MUBCI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Murray Bridge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PADCI</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Port Adelaide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 xml:space="preserve">PAUCI </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Port Augusta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 xml:space="preserve">PIRCI </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Port Pirie Civil Registry </w:t>
      </w:r>
    </w:p>
    <w:p w:rsidR="00FD2289" w:rsidRPr="005C703D" w:rsidRDefault="00FD2289" w:rsidP="00FD2289">
      <w:pPr>
        <w:rPr>
          <w:rFonts w:ascii="Times New Roman" w:hAnsi="Times New Roman"/>
          <w:sz w:val="18"/>
          <w:szCs w:val="18"/>
        </w:rPr>
      </w:pPr>
    </w:p>
    <w:p w:rsidR="00FD2289" w:rsidRPr="005C703D" w:rsidRDefault="00FD2289" w:rsidP="00FD2289">
      <w:pPr>
        <w:rPr>
          <w:rFonts w:ascii="Times New Roman" w:hAnsi="Times New Roman"/>
          <w:sz w:val="22"/>
          <w:szCs w:val="22"/>
        </w:rPr>
      </w:pPr>
      <w:r w:rsidRPr="005C703D">
        <w:rPr>
          <w:rFonts w:ascii="Times New Roman" w:hAnsi="Times New Roman"/>
          <w:sz w:val="22"/>
          <w:szCs w:val="22"/>
        </w:rPr>
        <w:tab/>
        <w:t xml:space="preserve">WHYCI </w:t>
      </w:r>
      <w:r w:rsidRPr="005C703D">
        <w:rPr>
          <w:rFonts w:ascii="Times New Roman" w:hAnsi="Times New Roman"/>
          <w:sz w:val="22"/>
          <w:szCs w:val="22"/>
        </w:rPr>
        <w:tab/>
      </w:r>
      <w:r w:rsidRPr="005C703D">
        <w:rPr>
          <w:rFonts w:ascii="Times New Roman" w:hAnsi="Times New Roman"/>
          <w:sz w:val="22"/>
          <w:szCs w:val="22"/>
        </w:rPr>
        <w:tab/>
      </w:r>
      <w:r w:rsidRPr="005C703D">
        <w:rPr>
          <w:rFonts w:ascii="Times New Roman" w:hAnsi="Times New Roman"/>
          <w:sz w:val="22"/>
          <w:szCs w:val="22"/>
        </w:rPr>
        <w:tab/>
        <w:t xml:space="preserve">Whyalla Civil Registry </w:t>
      </w:r>
    </w:p>
    <w:p w:rsidR="000C3E7E" w:rsidRPr="005C703D" w:rsidRDefault="000C3E7E" w:rsidP="005D28EA">
      <w:pPr>
        <w:pStyle w:val="Default"/>
        <w:ind w:left="567" w:hanging="567"/>
        <w:rPr>
          <w:bCs/>
          <w:color w:val="auto"/>
        </w:rPr>
      </w:pPr>
    </w:p>
    <w:p w:rsidR="00A92AE5" w:rsidRPr="005C703D" w:rsidRDefault="00A92AE5" w:rsidP="004D74D4">
      <w:pPr>
        <w:pStyle w:val="Default"/>
        <w:rPr>
          <w:bCs/>
          <w:color w:val="auto"/>
        </w:rPr>
      </w:pPr>
    </w:p>
    <w:p w:rsidR="00A92AE5" w:rsidRPr="005C703D" w:rsidRDefault="00A92AE5" w:rsidP="004D74D4">
      <w:pPr>
        <w:pStyle w:val="Default"/>
        <w:rPr>
          <w:bCs/>
          <w:color w:val="auto"/>
        </w:rPr>
      </w:pPr>
    </w:p>
    <w:p w:rsidR="00A92AE5" w:rsidRPr="005C703D" w:rsidRDefault="00A92AE5" w:rsidP="004D74D4">
      <w:pPr>
        <w:pStyle w:val="Default"/>
        <w:rPr>
          <w:bCs/>
          <w:color w:val="auto"/>
        </w:rPr>
      </w:pPr>
    </w:p>
    <w:p w:rsidR="004D74D4" w:rsidRPr="005C703D" w:rsidRDefault="000141F1" w:rsidP="000141F1">
      <w:pPr>
        <w:pStyle w:val="Default"/>
        <w:tabs>
          <w:tab w:val="left" w:pos="1985"/>
        </w:tabs>
      </w:pPr>
      <w:r w:rsidRPr="005C703D">
        <w:t>DATED this</w:t>
      </w:r>
      <w:r w:rsidR="004D74D4" w:rsidRPr="005C703D">
        <w:tab/>
        <w:t>day of</w:t>
      </w:r>
      <w:r w:rsidRPr="005C703D">
        <w:t xml:space="preserve"> </w:t>
      </w:r>
      <w:r w:rsidR="00310819">
        <w:t>October</w:t>
      </w:r>
      <w:r w:rsidR="007B2961" w:rsidRPr="005C703D">
        <w:t xml:space="preserve"> </w:t>
      </w:r>
      <w:r w:rsidR="004D74D4" w:rsidRPr="005C703D">
        <w:t>2015</w:t>
      </w:r>
    </w:p>
    <w:p w:rsidR="009947F6" w:rsidRPr="005C703D" w:rsidRDefault="009947F6" w:rsidP="004D74D4">
      <w:pPr>
        <w:pStyle w:val="Default"/>
      </w:pPr>
    </w:p>
    <w:p w:rsidR="009947F6" w:rsidRPr="005C703D" w:rsidRDefault="009947F6" w:rsidP="004D74D4">
      <w:pPr>
        <w:pStyle w:val="Default"/>
      </w:pPr>
    </w:p>
    <w:p w:rsidR="009947F6" w:rsidRPr="005C703D" w:rsidRDefault="009947F6" w:rsidP="004D74D4">
      <w:pPr>
        <w:pStyle w:val="Default"/>
      </w:pPr>
    </w:p>
    <w:p w:rsidR="009947F6" w:rsidRPr="005C703D" w:rsidRDefault="009947F6" w:rsidP="004D74D4">
      <w:pPr>
        <w:pStyle w:val="Default"/>
      </w:pPr>
    </w:p>
    <w:p w:rsidR="009947F6" w:rsidRPr="005C703D" w:rsidRDefault="009947F6" w:rsidP="004D74D4">
      <w:pPr>
        <w:pStyle w:val="Default"/>
      </w:pPr>
    </w:p>
    <w:p w:rsidR="004D74D4" w:rsidRPr="005C703D" w:rsidRDefault="00ED0F51" w:rsidP="004D74D4">
      <w:pPr>
        <w:ind w:left="720" w:hanging="720"/>
        <w:jc w:val="right"/>
        <w:rPr>
          <w:rFonts w:ascii="Times New Roman" w:hAnsi="Times New Roman"/>
        </w:rPr>
      </w:pPr>
      <w:r w:rsidRPr="005C703D">
        <w:rPr>
          <w:rFonts w:ascii="Times New Roman" w:hAnsi="Times New Roman"/>
        </w:rPr>
        <w:t xml:space="preserve">MAGISTRATE ANDREW </w:t>
      </w:r>
      <w:r w:rsidR="005245A8">
        <w:rPr>
          <w:rFonts w:ascii="Times New Roman" w:hAnsi="Times New Roman"/>
        </w:rPr>
        <w:t xml:space="preserve">JAMES </w:t>
      </w:r>
      <w:r w:rsidRPr="005C703D">
        <w:rPr>
          <w:rFonts w:ascii="Times New Roman" w:hAnsi="Times New Roman"/>
        </w:rPr>
        <w:t xml:space="preserve">CANNON </w:t>
      </w:r>
    </w:p>
    <w:p w:rsidR="004D74D4" w:rsidRPr="005C703D" w:rsidRDefault="00C30180" w:rsidP="004D74D4">
      <w:pPr>
        <w:ind w:left="720" w:hanging="720"/>
        <w:jc w:val="right"/>
        <w:rPr>
          <w:rFonts w:ascii="Times New Roman" w:hAnsi="Times New Roman"/>
          <w:bCs/>
        </w:rPr>
      </w:pPr>
      <w:r w:rsidRPr="005C703D">
        <w:rPr>
          <w:rFonts w:ascii="Times New Roman" w:hAnsi="Times New Roman"/>
          <w:bCs/>
        </w:rPr>
        <w:t>ACTING</w:t>
      </w:r>
      <w:r w:rsidR="00ED0F51" w:rsidRPr="005C703D">
        <w:rPr>
          <w:rFonts w:ascii="Times New Roman" w:hAnsi="Times New Roman"/>
          <w:bCs/>
        </w:rPr>
        <w:t xml:space="preserve"> </w:t>
      </w:r>
      <w:r w:rsidR="004D74D4" w:rsidRPr="005C703D">
        <w:rPr>
          <w:rFonts w:ascii="Times New Roman" w:hAnsi="Times New Roman"/>
          <w:bCs/>
        </w:rPr>
        <w:t>CHIEF MAGISTRATE</w:t>
      </w:r>
    </w:p>
    <w:p w:rsidR="00686364" w:rsidRDefault="00686364" w:rsidP="00686364">
      <w:pPr>
        <w:pStyle w:val="Heading3"/>
        <w:rPr>
          <w:rFonts w:ascii="Times New Roman" w:hAnsi="Times New Roman"/>
        </w:rPr>
        <w:sectPr w:rsidR="00686364" w:rsidSect="00382FA4">
          <w:headerReference w:type="even" r:id="rId19"/>
          <w:headerReference w:type="default" r:id="rId20"/>
          <w:footerReference w:type="default" r:id="rId21"/>
          <w:pgSz w:w="11907" w:h="16840" w:code="9"/>
          <w:pgMar w:top="1440" w:right="1440" w:bottom="1440" w:left="1440" w:header="720" w:footer="720" w:gutter="0"/>
          <w:pgNumType w:start="1"/>
          <w:cols w:space="720"/>
          <w:docGrid w:linePitch="326"/>
        </w:sectPr>
      </w:pPr>
      <w:bookmarkStart w:id="10" w:name="_GoBack"/>
      <w:bookmarkStart w:id="11" w:name="_Toc417369561"/>
      <w:bookmarkEnd w:id="10"/>
    </w:p>
    <w:p w:rsidR="00686364" w:rsidRPr="00686364" w:rsidRDefault="0054135A" w:rsidP="00686364">
      <w:pPr>
        <w:pStyle w:val="Heading3"/>
        <w:rPr>
          <w:rFonts w:ascii="Times New Roman" w:hAnsi="Times New Roman"/>
          <w:sz w:val="16"/>
          <w:szCs w:val="16"/>
        </w:rPr>
      </w:pPr>
      <w:bookmarkStart w:id="12" w:name="_Toc431480564"/>
      <w:r w:rsidRPr="00686364">
        <w:rPr>
          <w:rFonts w:ascii="Times New Roman" w:hAnsi="Times New Roman"/>
        </w:rPr>
        <w:lastRenderedPageBreak/>
        <w:t>SCHEDULE 1</w:t>
      </w:r>
      <w:bookmarkEnd w:id="12"/>
      <w:r w:rsidR="005245A8" w:rsidRPr="00686364">
        <w:rPr>
          <w:rFonts w:ascii="Times New Roman" w:hAnsi="Times New Roman"/>
          <w:sz w:val="16"/>
          <w:szCs w:val="16"/>
        </w:rPr>
        <w:tab/>
      </w:r>
    </w:p>
    <w:p w:rsidR="00B550D4" w:rsidRPr="005245A8" w:rsidRDefault="005245A8" w:rsidP="00686364">
      <w:pPr>
        <w:pStyle w:val="Default"/>
        <w:jc w:val="right"/>
        <w:rPr>
          <w:rFonts w:ascii="Arial" w:hAnsi="Arial" w:cs="Arial"/>
          <w:sz w:val="16"/>
          <w:szCs w:val="16"/>
        </w:rPr>
      </w:pPr>
      <w:r w:rsidRPr="005245A8">
        <w:rPr>
          <w:rFonts w:ascii="Arial" w:hAnsi="Arial" w:cs="Arial"/>
          <w:sz w:val="16"/>
          <w:szCs w:val="16"/>
        </w:rPr>
        <w:t>From 18A</w:t>
      </w:r>
    </w:p>
    <w:tbl>
      <w:tblPr>
        <w:tblW w:w="10626" w:type="dxa"/>
        <w:tblInd w:w="-602" w:type="dxa"/>
        <w:tblLayout w:type="fixed"/>
        <w:tblCellMar>
          <w:left w:w="107" w:type="dxa"/>
          <w:right w:w="107" w:type="dxa"/>
        </w:tblCellMar>
        <w:tblLook w:val="0000"/>
      </w:tblPr>
      <w:tblGrid>
        <w:gridCol w:w="1850"/>
        <w:gridCol w:w="256"/>
        <w:gridCol w:w="2462"/>
        <w:gridCol w:w="980"/>
        <w:gridCol w:w="612"/>
        <w:gridCol w:w="491"/>
        <w:gridCol w:w="345"/>
        <w:gridCol w:w="1172"/>
        <w:gridCol w:w="381"/>
        <w:gridCol w:w="55"/>
        <w:gridCol w:w="715"/>
        <w:gridCol w:w="312"/>
        <w:gridCol w:w="995"/>
      </w:tblGrid>
      <w:tr w:rsidR="005245A8" w:rsidRPr="004201E6" w:rsidTr="00686364">
        <w:trPr>
          <w:trHeight w:val="180"/>
        </w:trPr>
        <w:tc>
          <w:tcPr>
            <w:tcW w:w="8604" w:type="dxa"/>
            <w:gridSpan w:val="10"/>
            <w:tcBorders>
              <w:right w:val="single" w:sz="4" w:space="0" w:color="auto"/>
            </w:tcBorders>
            <w:vAlign w:val="center"/>
          </w:tcPr>
          <w:bookmarkEnd w:id="11"/>
          <w:p w:rsidR="005245A8" w:rsidRPr="00052654" w:rsidRDefault="005245A8" w:rsidP="005245A8">
            <w:pPr>
              <w:spacing w:after="120"/>
              <w:ind w:right="-45"/>
              <w:jc w:val="center"/>
              <w:rPr>
                <w:rFonts w:ascii="Arial" w:hAnsi="Arial" w:cs="Arial"/>
                <w:sz w:val="32"/>
                <w:szCs w:val="32"/>
              </w:rPr>
            </w:pPr>
            <w:r>
              <w:rPr>
                <w:rFonts w:ascii="Arial" w:hAnsi="Arial" w:cs="Arial"/>
                <w:sz w:val="32"/>
                <w:szCs w:val="32"/>
              </w:rPr>
              <w:t>APPLICATION TO A MAGISTRATE IN RESPECT OF A FEDERAL MATTER</w:t>
            </w:r>
          </w:p>
          <w:p w:rsidR="005245A8" w:rsidRPr="004201E6" w:rsidRDefault="005245A8" w:rsidP="005245A8">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5245A8" w:rsidRPr="00C00A0C" w:rsidRDefault="00D41B22" w:rsidP="005245A8">
            <w:pPr>
              <w:jc w:val="center"/>
              <w:rPr>
                <w:rFonts w:ascii="Arial" w:hAnsi="Arial" w:cs="Arial"/>
                <w:sz w:val="20"/>
              </w:rPr>
            </w:pPr>
            <w:hyperlink r:id="rId22" w:history="1">
              <w:r w:rsidR="005245A8" w:rsidRPr="004201E6">
                <w:rPr>
                  <w:rStyle w:val="Hyperlink"/>
                  <w:rFonts w:ascii="Arial" w:eastAsiaTheme="majorEastAsia" w:hAnsi="Arial" w:cs="Arial"/>
                  <w:sz w:val="16"/>
                </w:rPr>
                <w:t>www.courts.sa.gov.au</w:t>
              </w:r>
            </w:hyperlink>
          </w:p>
        </w:tc>
        <w:tc>
          <w:tcPr>
            <w:tcW w:w="2022" w:type="dxa"/>
            <w:gridSpan w:val="3"/>
            <w:tcBorders>
              <w:top w:val="single" w:sz="4" w:space="0" w:color="auto"/>
              <w:left w:val="single" w:sz="4" w:space="0" w:color="auto"/>
              <w:bottom w:val="single" w:sz="4" w:space="0" w:color="auto"/>
              <w:right w:val="single" w:sz="4" w:space="0" w:color="auto"/>
            </w:tcBorders>
          </w:tcPr>
          <w:p w:rsidR="005245A8" w:rsidRPr="004201E6" w:rsidRDefault="005245A8" w:rsidP="005245A8">
            <w:pPr>
              <w:spacing w:before="120"/>
              <w:jc w:val="center"/>
              <w:rPr>
                <w:rFonts w:ascii="Arial" w:hAnsi="Arial" w:cs="Arial"/>
                <w:sz w:val="20"/>
              </w:rPr>
            </w:pPr>
            <w:r w:rsidRPr="004201E6">
              <w:rPr>
                <w:rFonts w:ascii="Arial" w:hAnsi="Arial" w:cs="Arial"/>
              </w:rPr>
              <w:t>Court Use</w:t>
            </w:r>
          </w:p>
          <w:p w:rsidR="005245A8" w:rsidRPr="004201E6" w:rsidRDefault="005245A8" w:rsidP="005245A8">
            <w:pPr>
              <w:rPr>
                <w:rFonts w:ascii="Arial" w:hAnsi="Arial" w:cs="Arial"/>
                <w:sz w:val="20"/>
              </w:rPr>
            </w:pPr>
          </w:p>
          <w:p w:rsidR="005245A8" w:rsidRPr="004201E6" w:rsidRDefault="005245A8" w:rsidP="005245A8">
            <w:pPr>
              <w:rPr>
                <w:rFonts w:ascii="Arial" w:hAnsi="Arial" w:cs="Arial"/>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tc>
      </w:tr>
      <w:tr w:rsidR="005245A8" w:rsidRPr="00A02E3E" w:rsidTr="00686364">
        <w:trPr>
          <w:trHeight w:hRule="exact" w:val="42"/>
        </w:trPr>
        <w:tc>
          <w:tcPr>
            <w:tcW w:w="10626" w:type="dxa"/>
            <w:gridSpan w:val="13"/>
            <w:tcBorders>
              <w:bottom w:val="single" w:sz="18" w:space="0" w:color="auto"/>
            </w:tcBorders>
            <w:shd w:val="clear" w:color="auto" w:fill="auto"/>
            <w:vAlign w:val="center"/>
          </w:tcPr>
          <w:p w:rsidR="005245A8" w:rsidRDefault="005245A8" w:rsidP="005245A8">
            <w:pPr>
              <w:jc w:val="center"/>
              <w:rPr>
                <w:rFonts w:ascii="Arial" w:hAnsi="Arial" w:cs="Arial"/>
                <w:b/>
                <w:color w:val="FFFFFF"/>
                <w:sz w:val="20"/>
              </w:rPr>
            </w:pPr>
          </w:p>
          <w:p w:rsidR="005245A8" w:rsidRPr="00A02E3E" w:rsidRDefault="005245A8" w:rsidP="005245A8">
            <w:pPr>
              <w:jc w:val="center"/>
              <w:rPr>
                <w:rFonts w:ascii="Arial" w:hAnsi="Arial" w:cs="Arial"/>
                <w:b/>
                <w:color w:val="FFFFFF"/>
                <w:sz w:val="20"/>
              </w:rPr>
            </w:pPr>
          </w:p>
        </w:tc>
      </w:tr>
      <w:tr w:rsidR="005245A8" w:rsidRPr="004201E6" w:rsidTr="00686364">
        <w:trPr>
          <w:trHeight w:val="177"/>
        </w:trPr>
        <w:tc>
          <w:tcPr>
            <w:tcW w:w="1850" w:type="dxa"/>
            <w:tcBorders>
              <w:top w:val="single" w:sz="18" w:space="0" w:color="auto"/>
              <w:left w:val="single" w:sz="18" w:space="0" w:color="auto"/>
              <w:right w:val="single" w:sz="4" w:space="0" w:color="auto"/>
            </w:tcBorders>
            <w:vAlign w:val="center"/>
          </w:tcPr>
          <w:p w:rsidR="005245A8" w:rsidRPr="00B70E4D" w:rsidRDefault="005245A8" w:rsidP="005245A8">
            <w:pPr>
              <w:rPr>
                <w:rFonts w:ascii="Arial" w:hAnsi="Arial" w:cs="Arial"/>
                <w:sz w:val="20"/>
              </w:rPr>
            </w:pPr>
            <w:r>
              <w:rPr>
                <w:rFonts w:ascii="Arial" w:hAnsi="Arial" w:cs="Arial"/>
                <w:sz w:val="20"/>
              </w:rPr>
              <w:t>Registry</w:t>
            </w:r>
          </w:p>
        </w:tc>
        <w:bookmarkStart w:id="13" w:name="TextAppSurname"/>
        <w:tc>
          <w:tcPr>
            <w:tcW w:w="4801" w:type="dxa"/>
            <w:gridSpan w:val="5"/>
            <w:tcBorders>
              <w:top w:val="single" w:sz="18" w:space="0" w:color="auto"/>
              <w:left w:val="single" w:sz="4" w:space="0" w:color="auto"/>
              <w:right w:val="single" w:sz="4" w:space="0" w:color="auto"/>
            </w:tcBorders>
            <w:vAlign w:val="center"/>
          </w:tcPr>
          <w:p w:rsidR="005245A8" w:rsidRPr="00B70E4D" w:rsidRDefault="00D41B22" w:rsidP="005245A8">
            <w:pPr>
              <w:rPr>
                <w:rFonts w:ascii="Arial" w:hAnsi="Arial" w:cs="Arial"/>
                <w:sz w:val="20"/>
              </w:rPr>
            </w:pPr>
            <w:r>
              <w:rPr>
                <w:rFonts w:ascii="Arial" w:hAnsi="Arial" w:cs="Arial"/>
                <w:sz w:val="20"/>
              </w:rPr>
              <w:fldChar w:fldCharType="begin">
                <w:ffData>
                  <w:name w:val="TextAppSurname"/>
                  <w:enabled/>
                  <w:calcOnExit w:val="0"/>
                  <w:textInput/>
                </w:ffData>
              </w:fldChar>
            </w:r>
            <w:r w:rsidR="005245A8">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3"/>
          </w:p>
        </w:tc>
        <w:tc>
          <w:tcPr>
            <w:tcW w:w="1517" w:type="dxa"/>
            <w:gridSpan w:val="2"/>
            <w:tcBorders>
              <w:top w:val="single" w:sz="18" w:space="0" w:color="auto"/>
              <w:left w:val="single" w:sz="4" w:space="0" w:color="auto"/>
              <w:right w:val="single" w:sz="4" w:space="0" w:color="auto"/>
            </w:tcBorders>
            <w:vAlign w:val="center"/>
          </w:tcPr>
          <w:p w:rsidR="005245A8" w:rsidRPr="00B70E4D" w:rsidRDefault="005245A8" w:rsidP="005245A8">
            <w:pPr>
              <w:rPr>
                <w:rFonts w:ascii="Arial" w:hAnsi="Arial" w:cs="Arial"/>
                <w:sz w:val="20"/>
              </w:rPr>
            </w:pPr>
            <w:r>
              <w:rPr>
                <w:rFonts w:ascii="Arial" w:hAnsi="Arial" w:cs="Arial"/>
                <w:sz w:val="20"/>
              </w:rPr>
              <w:t>Action No</w:t>
            </w:r>
          </w:p>
        </w:tc>
        <w:tc>
          <w:tcPr>
            <w:tcW w:w="2458" w:type="dxa"/>
            <w:gridSpan w:val="5"/>
            <w:tcBorders>
              <w:top w:val="single" w:sz="18" w:space="0" w:color="auto"/>
              <w:left w:val="single" w:sz="4" w:space="0" w:color="auto"/>
              <w:right w:val="single" w:sz="18" w:space="0" w:color="auto"/>
            </w:tcBorders>
            <w:vAlign w:val="center"/>
          </w:tcPr>
          <w:p w:rsidR="005245A8" w:rsidRPr="00B70E4D" w:rsidRDefault="005245A8" w:rsidP="005245A8">
            <w:pPr>
              <w:rPr>
                <w:rFonts w:ascii="Arial" w:hAnsi="Arial" w:cs="Arial"/>
                <w:sz w:val="20"/>
              </w:rPr>
            </w:pPr>
          </w:p>
        </w:tc>
      </w:tr>
      <w:tr w:rsidR="005245A8" w:rsidRPr="004201E6" w:rsidTr="00686364">
        <w:trPr>
          <w:trHeight w:val="177"/>
        </w:trPr>
        <w:tc>
          <w:tcPr>
            <w:tcW w:w="1850" w:type="dxa"/>
            <w:vMerge w:val="restart"/>
            <w:tcBorders>
              <w:top w:val="single" w:sz="4" w:space="0" w:color="auto"/>
              <w:left w:val="single" w:sz="18" w:space="0" w:color="auto"/>
              <w:right w:val="single" w:sz="4" w:space="0" w:color="auto"/>
            </w:tcBorders>
            <w:vAlign w:val="center"/>
          </w:tcPr>
          <w:p w:rsidR="005245A8" w:rsidRPr="00B70E4D" w:rsidRDefault="005245A8" w:rsidP="005245A8">
            <w:pPr>
              <w:spacing w:before="60" w:after="60"/>
              <w:rPr>
                <w:rFonts w:ascii="Arial" w:hAnsi="Arial" w:cs="Arial"/>
                <w:sz w:val="20"/>
              </w:rPr>
            </w:pPr>
            <w:r w:rsidRPr="00B70E4D">
              <w:rPr>
                <w:rFonts w:ascii="Arial" w:hAnsi="Arial" w:cs="Arial"/>
                <w:sz w:val="20"/>
              </w:rPr>
              <w:t>Address</w:t>
            </w:r>
          </w:p>
        </w:tc>
        <w:tc>
          <w:tcPr>
            <w:tcW w:w="4310" w:type="dxa"/>
            <w:gridSpan w:val="4"/>
            <w:tcBorders>
              <w:top w:val="single" w:sz="4" w:space="0" w:color="auto"/>
              <w:left w:val="single" w:sz="4" w:space="0" w:color="auto"/>
              <w:right w:val="single" w:sz="4" w:space="0" w:color="auto"/>
            </w:tcBorders>
            <w:vAlign w:val="center"/>
          </w:tcPr>
          <w:p w:rsidR="005245A8" w:rsidRPr="00B70E4D" w:rsidRDefault="005245A8" w:rsidP="005245A8">
            <w:pPr>
              <w:spacing w:before="60" w:after="60"/>
              <w:rPr>
                <w:rFonts w:ascii="Arial" w:hAnsi="Arial" w:cs="Arial"/>
                <w:sz w:val="20"/>
              </w:rPr>
            </w:pPr>
          </w:p>
        </w:tc>
        <w:tc>
          <w:tcPr>
            <w:tcW w:w="2008" w:type="dxa"/>
            <w:gridSpan w:val="3"/>
            <w:tcBorders>
              <w:top w:val="single" w:sz="4" w:space="0" w:color="auto"/>
              <w:left w:val="single" w:sz="4" w:space="0" w:color="auto"/>
              <w:right w:val="single" w:sz="4" w:space="0" w:color="auto"/>
            </w:tcBorders>
            <w:vAlign w:val="center"/>
          </w:tcPr>
          <w:p w:rsidR="005245A8" w:rsidRPr="00B70E4D" w:rsidRDefault="005245A8" w:rsidP="005245A8">
            <w:pPr>
              <w:spacing w:before="60" w:after="60"/>
              <w:rPr>
                <w:rFonts w:ascii="Arial" w:hAnsi="Arial" w:cs="Arial"/>
                <w:sz w:val="20"/>
              </w:rPr>
            </w:pPr>
          </w:p>
        </w:tc>
        <w:tc>
          <w:tcPr>
            <w:tcW w:w="1463" w:type="dxa"/>
            <w:gridSpan w:val="4"/>
            <w:tcBorders>
              <w:top w:val="single" w:sz="4" w:space="0" w:color="auto"/>
              <w:left w:val="single" w:sz="4" w:space="0" w:color="auto"/>
              <w:right w:val="single" w:sz="6" w:space="0" w:color="auto"/>
            </w:tcBorders>
            <w:vAlign w:val="center"/>
          </w:tcPr>
          <w:p w:rsidR="005245A8" w:rsidRPr="00B70E4D" w:rsidRDefault="005245A8" w:rsidP="005245A8">
            <w:pPr>
              <w:spacing w:before="60" w:after="60"/>
              <w:rPr>
                <w:rFonts w:ascii="Arial" w:hAnsi="Arial" w:cs="Arial"/>
                <w:sz w:val="20"/>
              </w:rPr>
            </w:pPr>
          </w:p>
        </w:tc>
        <w:tc>
          <w:tcPr>
            <w:tcW w:w="995" w:type="dxa"/>
            <w:tcBorders>
              <w:top w:val="single" w:sz="4" w:space="0" w:color="auto"/>
              <w:left w:val="single" w:sz="6" w:space="0" w:color="auto"/>
              <w:right w:val="single" w:sz="18" w:space="0" w:color="auto"/>
            </w:tcBorders>
            <w:vAlign w:val="center"/>
          </w:tcPr>
          <w:p w:rsidR="005245A8" w:rsidRPr="00B70E4D" w:rsidRDefault="005245A8" w:rsidP="005245A8">
            <w:pPr>
              <w:spacing w:before="60" w:after="60"/>
              <w:rPr>
                <w:rFonts w:ascii="Arial" w:hAnsi="Arial" w:cs="Arial"/>
                <w:sz w:val="20"/>
              </w:rPr>
            </w:pPr>
          </w:p>
        </w:tc>
      </w:tr>
      <w:tr w:rsidR="005245A8" w:rsidRPr="004201E6" w:rsidTr="00686364">
        <w:trPr>
          <w:trHeight w:val="84"/>
        </w:trPr>
        <w:tc>
          <w:tcPr>
            <w:tcW w:w="1850" w:type="dxa"/>
            <w:vMerge/>
            <w:tcBorders>
              <w:left w:val="single" w:sz="18" w:space="0" w:color="auto"/>
              <w:right w:val="single" w:sz="4" w:space="0" w:color="auto"/>
            </w:tcBorders>
            <w:vAlign w:val="center"/>
          </w:tcPr>
          <w:p w:rsidR="005245A8" w:rsidRPr="00B70E4D" w:rsidRDefault="005245A8" w:rsidP="005245A8">
            <w:pPr>
              <w:rPr>
                <w:rFonts w:ascii="Arial" w:hAnsi="Arial" w:cs="Arial"/>
                <w:sz w:val="20"/>
              </w:rPr>
            </w:pPr>
          </w:p>
        </w:tc>
        <w:tc>
          <w:tcPr>
            <w:tcW w:w="4310" w:type="dxa"/>
            <w:gridSpan w:val="4"/>
            <w:tcBorders>
              <w:left w:val="single" w:sz="4" w:space="0" w:color="auto"/>
              <w:bottom w:val="single" w:sz="4" w:space="0" w:color="auto"/>
              <w:right w:val="single" w:sz="4" w:space="0" w:color="auto"/>
            </w:tcBorders>
            <w:vAlign w:val="center"/>
          </w:tcPr>
          <w:p w:rsidR="005245A8" w:rsidRPr="00FE691E" w:rsidRDefault="005245A8" w:rsidP="005245A8">
            <w:pPr>
              <w:rPr>
                <w:rFonts w:ascii="Arial" w:hAnsi="Arial" w:cs="Arial"/>
                <w:i/>
                <w:sz w:val="14"/>
                <w:szCs w:val="14"/>
              </w:rPr>
            </w:pPr>
            <w:r w:rsidRPr="00FE691E">
              <w:rPr>
                <w:rFonts w:ascii="Arial" w:hAnsi="Arial" w:cs="Arial"/>
                <w:i/>
                <w:sz w:val="14"/>
                <w:szCs w:val="14"/>
              </w:rPr>
              <w:t>Street</w:t>
            </w:r>
          </w:p>
        </w:tc>
        <w:tc>
          <w:tcPr>
            <w:tcW w:w="2008" w:type="dxa"/>
            <w:gridSpan w:val="3"/>
            <w:tcBorders>
              <w:left w:val="single" w:sz="4" w:space="0" w:color="auto"/>
              <w:bottom w:val="single" w:sz="4" w:space="0" w:color="auto"/>
              <w:right w:val="single" w:sz="4" w:space="0" w:color="auto"/>
            </w:tcBorders>
            <w:vAlign w:val="center"/>
          </w:tcPr>
          <w:p w:rsidR="005245A8" w:rsidRPr="00FE691E" w:rsidRDefault="005245A8" w:rsidP="005245A8">
            <w:pPr>
              <w:rPr>
                <w:rFonts w:ascii="Arial" w:hAnsi="Arial" w:cs="Arial"/>
                <w:i/>
                <w:sz w:val="14"/>
                <w:szCs w:val="14"/>
              </w:rPr>
            </w:pPr>
            <w:r w:rsidRPr="00FE691E">
              <w:rPr>
                <w:rFonts w:ascii="Arial" w:hAnsi="Arial" w:cs="Arial"/>
                <w:i/>
                <w:sz w:val="14"/>
                <w:szCs w:val="14"/>
              </w:rPr>
              <w:t>Telephone</w:t>
            </w:r>
          </w:p>
        </w:tc>
        <w:tc>
          <w:tcPr>
            <w:tcW w:w="1463" w:type="dxa"/>
            <w:gridSpan w:val="4"/>
            <w:tcBorders>
              <w:left w:val="single" w:sz="4" w:space="0" w:color="auto"/>
              <w:bottom w:val="single" w:sz="4" w:space="0" w:color="auto"/>
              <w:right w:val="single" w:sz="6" w:space="0" w:color="auto"/>
            </w:tcBorders>
            <w:vAlign w:val="center"/>
          </w:tcPr>
          <w:p w:rsidR="005245A8" w:rsidRPr="00FE691E" w:rsidRDefault="005245A8" w:rsidP="005245A8">
            <w:pPr>
              <w:rPr>
                <w:rFonts w:ascii="Arial" w:hAnsi="Arial" w:cs="Arial"/>
                <w:i/>
                <w:sz w:val="14"/>
                <w:szCs w:val="14"/>
              </w:rPr>
            </w:pPr>
            <w:r w:rsidRPr="00FE691E">
              <w:rPr>
                <w:rFonts w:ascii="Arial" w:hAnsi="Arial" w:cs="Arial"/>
                <w:i/>
                <w:sz w:val="14"/>
                <w:szCs w:val="14"/>
              </w:rPr>
              <w:t>Facsimile</w:t>
            </w:r>
          </w:p>
        </w:tc>
        <w:tc>
          <w:tcPr>
            <w:tcW w:w="995" w:type="dxa"/>
            <w:tcBorders>
              <w:left w:val="single" w:sz="6" w:space="0" w:color="auto"/>
              <w:bottom w:val="single" w:sz="4" w:space="0" w:color="auto"/>
              <w:right w:val="single" w:sz="18" w:space="0" w:color="auto"/>
            </w:tcBorders>
            <w:vAlign w:val="center"/>
          </w:tcPr>
          <w:p w:rsidR="005245A8" w:rsidRPr="00FE691E" w:rsidRDefault="005245A8" w:rsidP="005245A8">
            <w:pPr>
              <w:rPr>
                <w:rFonts w:ascii="Arial" w:hAnsi="Arial" w:cs="Arial"/>
                <w:i/>
                <w:sz w:val="14"/>
                <w:szCs w:val="14"/>
              </w:rPr>
            </w:pPr>
            <w:r>
              <w:rPr>
                <w:rFonts w:ascii="Arial" w:hAnsi="Arial" w:cs="Arial"/>
                <w:i/>
                <w:sz w:val="14"/>
                <w:szCs w:val="14"/>
              </w:rPr>
              <w:t>DX</w:t>
            </w:r>
          </w:p>
        </w:tc>
      </w:tr>
      <w:tr w:rsidR="005245A8" w:rsidRPr="004201E6" w:rsidTr="00686364">
        <w:trPr>
          <w:trHeight w:val="180"/>
        </w:trPr>
        <w:tc>
          <w:tcPr>
            <w:tcW w:w="1850" w:type="dxa"/>
            <w:vMerge/>
            <w:tcBorders>
              <w:left w:val="single" w:sz="18" w:space="0" w:color="auto"/>
              <w:right w:val="single" w:sz="4" w:space="0" w:color="auto"/>
            </w:tcBorders>
          </w:tcPr>
          <w:p w:rsidR="005245A8" w:rsidRPr="00B70E4D" w:rsidRDefault="005245A8" w:rsidP="005245A8">
            <w:pPr>
              <w:spacing w:before="60" w:after="60"/>
              <w:rPr>
                <w:rFonts w:ascii="Arial" w:hAnsi="Arial" w:cs="Arial"/>
                <w:sz w:val="20"/>
              </w:rPr>
            </w:pPr>
          </w:p>
        </w:tc>
        <w:tc>
          <w:tcPr>
            <w:tcW w:w="2718" w:type="dxa"/>
            <w:gridSpan w:val="2"/>
            <w:tcBorders>
              <w:top w:val="single" w:sz="4" w:space="0" w:color="auto"/>
              <w:left w:val="single" w:sz="4" w:space="0" w:color="auto"/>
              <w:right w:val="single" w:sz="6" w:space="0" w:color="auto"/>
            </w:tcBorders>
          </w:tcPr>
          <w:p w:rsidR="005245A8" w:rsidRPr="00B70E4D" w:rsidRDefault="005245A8" w:rsidP="005245A8">
            <w:pPr>
              <w:spacing w:before="60" w:after="60"/>
              <w:rPr>
                <w:rFonts w:ascii="Arial" w:hAnsi="Arial" w:cs="Arial"/>
                <w:sz w:val="20"/>
              </w:rPr>
            </w:pPr>
          </w:p>
        </w:tc>
        <w:tc>
          <w:tcPr>
            <w:tcW w:w="980" w:type="dxa"/>
            <w:tcBorders>
              <w:top w:val="single" w:sz="4" w:space="0" w:color="auto"/>
              <w:left w:val="single" w:sz="6" w:space="0" w:color="auto"/>
              <w:right w:val="single" w:sz="6" w:space="0" w:color="auto"/>
            </w:tcBorders>
          </w:tcPr>
          <w:p w:rsidR="005245A8" w:rsidRPr="00B70E4D" w:rsidRDefault="005245A8" w:rsidP="005245A8">
            <w:pPr>
              <w:spacing w:before="60" w:after="60"/>
              <w:rPr>
                <w:rFonts w:ascii="Arial" w:hAnsi="Arial" w:cs="Arial"/>
                <w:sz w:val="20"/>
              </w:rPr>
            </w:pPr>
          </w:p>
        </w:tc>
        <w:tc>
          <w:tcPr>
            <w:tcW w:w="1103" w:type="dxa"/>
            <w:gridSpan w:val="2"/>
            <w:tcBorders>
              <w:top w:val="single" w:sz="4" w:space="0" w:color="auto"/>
              <w:left w:val="single" w:sz="6" w:space="0" w:color="auto"/>
              <w:right w:val="single" w:sz="6" w:space="0" w:color="auto"/>
            </w:tcBorders>
          </w:tcPr>
          <w:p w:rsidR="005245A8" w:rsidRPr="00B70E4D" w:rsidRDefault="005245A8" w:rsidP="005245A8">
            <w:pPr>
              <w:spacing w:before="60" w:after="60"/>
              <w:rPr>
                <w:rFonts w:ascii="Arial" w:hAnsi="Arial" w:cs="Arial"/>
                <w:sz w:val="20"/>
              </w:rPr>
            </w:pPr>
          </w:p>
        </w:tc>
        <w:tc>
          <w:tcPr>
            <w:tcW w:w="3975" w:type="dxa"/>
            <w:gridSpan w:val="7"/>
            <w:tcBorders>
              <w:top w:val="single" w:sz="4" w:space="0" w:color="auto"/>
              <w:left w:val="single" w:sz="6" w:space="0" w:color="auto"/>
              <w:right w:val="single" w:sz="18" w:space="0" w:color="auto"/>
            </w:tcBorders>
          </w:tcPr>
          <w:p w:rsidR="005245A8" w:rsidRPr="00B70E4D" w:rsidRDefault="005245A8" w:rsidP="005245A8">
            <w:pPr>
              <w:spacing w:before="60" w:after="60"/>
              <w:rPr>
                <w:rFonts w:ascii="Arial" w:hAnsi="Arial" w:cs="Arial"/>
                <w:sz w:val="20"/>
              </w:rPr>
            </w:pPr>
          </w:p>
        </w:tc>
      </w:tr>
      <w:tr w:rsidR="005245A8" w:rsidRPr="004201E6" w:rsidTr="00686364">
        <w:trPr>
          <w:trHeight w:val="84"/>
        </w:trPr>
        <w:tc>
          <w:tcPr>
            <w:tcW w:w="1850" w:type="dxa"/>
            <w:vMerge/>
            <w:tcBorders>
              <w:left w:val="single" w:sz="18" w:space="0" w:color="auto"/>
              <w:bottom w:val="single" w:sz="18" w:space="0" w:color="auto"/>
              <w:right w:val="single" w:sz="4" w:space="0" w:color="auto"/>
            </w:tcBorders>
          </w:tcPr>
          <w:p w:rsidR="005245A8" w:rsidRPr="00B70E4D" w:rsidRDefault="005245A8" w:rsidP="005245A8">
            <w:pPr>
              <w:rPr>
                <w:rFonts w:ascii="Arial" w:hAnsi="Arial" w:cs="Arial"/>
                <w:sz w:val="16"/>
                <w:szCs w:val="16"/>
              </w:rPr>
            </w:pPr>
          </w:p>
        </w:tc>
        <w:tc>
          <w:tcPr>
            <w:tcW w:w="2718" w:type="dxa"/>
            <w:gridSpan w:val="2"/>
            <w:tcBorders>
              <w:left w:val="single" w:sz="4" w:space="0" w:color="auto"/>
              <w:bottom w:val="single" w:sz="18" w:space="0" w:color="auto"/>
              <w:right w:val="single" w:sz="6" w:space="0" w:color="auto"/>
            </w:tcBorders>
          </w:tcPr>
          <w:p w:rsidR="005245A8" w:rsidRPr="00FE691E" w:rsidRDefault="005245A8" w:rsidP="005245A8">
            <w:pPr>
              <w:rPr>
                <w:rFonts w:ascii="Arial" w:hAnsi="Arial" w:cs="Arial"/>
                <w:i/>
                <w:sz w:val="14"/>
                <w:szCs w:val="14"/>
              </w:rPr>
            </w:pPr>
            <w:r w:rsidRPr="00FE691E">
              <w:rPr>
                <w:rFonts w:ascii="Arial" w:hAnsi="Arial" w:cs="Arial"/>
                <w:i/>
                <w:sz w:val="14"/>
                <w:szCs w:val="14"/>
              </w:rPr>
              <w:t>City/Town/Suburb</w:t>
            </w:r>
          </w:p>
        </w:tc>
        <w:tc>
          <w:tcPr>
            <w:tcW w:w="980" w:type="dxa"/>
            <w:tcBorders>
              <w:left w:val="single" w:sz="6" w:space="0" w:color="auto"/>
              <w:bottom w:val="single" w:sz="18" w:space="0" w:color="auto"/>
              <w:right w:val="single" w:sz="6" w:space="0" w:color="auto"/>
            </w:tcBorders>
          </w:tcPr>
          <w:p w:rsidR="005245A8" w:rsidRPr="00FE691E" w:rsidRDefault="005245A8" w:rsidP="005245A8">
            <w:pPr>
              <w:rPr>
                <w:rFonts w:ascii="Arial" w:hAnsi="Arial" w:cs="Arial"/>
                <w:i/>
                <w:sz w:val="14"/>
                <w:szCs w:val="14"/>
              </w:rPr>
            </w:pPr>
            <w:r w:rsidRPr="00FE691E">
              <w:rPr>
                <w:rFonts w:ascii="Arial" w:hAnsi="Arial" w:cs="Arial"/>
                <w:i/>
                <w:sz w:val="14"/>
                <w:szCs w:val="14"/>
              </w:rPr>
              <w:t>State</w:t>
            </w:r>
          </w:p>
        </w:tc>
        <w:tc>
          <w:tcPr>
            <w:tcW w:w="1103" w:type="dxa"/>
            <w:gridSpan w:val="2"/>
            <w:tcBorders>
              <w:left w:val="single" w:sz="6" w:space="0" w:color="auto"/>
              <w:bottom w:val="single" w:sz="18" w:space="0" w:color="auto"/>
              <w:right w:val="single" w:sz="6" w:space="0" w:color="auto"/>
            </w:tcBorders>
          </w:tcPr>
          <w:p w:rsidR="005245A8" w:rsidRPr="00FE691E" w:rsidRDefault="005245A8" w:rsidP="005245A8">
            <w:pPr>
              <w:rPr>
                <w:rFonts w:ascii="Arial" w:hAnsi="Arial" w:cs="Arial"/>
                <w:i/>
                <w:sz w:val="14"/>
                <w:szCs w:val="14"/>
              </w:rPr>
            </w:pPr>
            <w:r w:rsidRPr="00FE691E">
              <w:rPr>
                <w:rFonts w:ascii="Arial" w:hAnsi="Arial" w:cs="Arial"/>
                <w:i/>
                <w:sz w:val="14"/>
                <w:szCs w:val="14"/>
              </w:rPr>
              <w:t>Postcode</w:t>
            </w:r>
          </w:p>
        </w:tc>
        <w:tc>
          <w:tcPr>
            <w:tcW w:w="3975" w:type="dxa"/>
            <w:gridSpan w:val="7"/>
            <w:tcBorders>
              <w:left w:val="single" w:sz="6" w:space="0" w:color="auto"/>
              <w:bottom w:val="single" w:sz="18" w:space="0" w:color="auto"/>
              <w:right w:val="single" w:sz="18" w:space="0" w:color="auto"/>
            </w:tcBorders>
          </w:tcPr>
          <w:p w:rsidR="005245A8" w:rsidRPr="00FE691E" w:rsidRDefault="005245A8" w:rsidP="005245A8">
            <w:pPr>
              <w:rPr>
                <w:rFonts w:ascii="Arial" w:hAnsi="Arial" w:cs="Arial"/>
                <w:i/>
                <w:sz w:val="14"/>
                <w:szCs w:val="14"/>
              </w:rPr>
            </w:pPr>
            <w:r w:rsidRPr="00FE691E">
              <w:rPr>
                <w:rFonts w:ascii="Arial" w:hAnsi="Arial" w:cs="Arial"/>
                <w:i/>
                <w:sz w:val="14"/>
                <w:szCs w:val="14"/>
              </w:rPr>
              <w:t>Email Address</w:t>
            </w:r>
          </w:p>
        </w:tc>
      </w:tr>
      <w:tr w:rsidR="005245A8" w:rsidRPr="004201E6" w:rsidTr="00686364">
        <w:trPr>
          <w:trHeight w:val="180"/>
        </w:trPr>
        <w:tc>
          <w:tcPr>
            <w:tcW w:w="10626" w:type="dxa"/>
            <w:gridSpan w:val="13"/>
            <w:tcBorders>
              <w:top w:val="single" w:sz="18" w:space="0" w:color="auto"/>
              <w:left w:val="single" w:sz="18" w:space="0" w:color="auto"/>
              <w:bottom w:val="single" w:sz="4" w:space="0" w:color="auto"/>
              <w:right w:val="single" w:sz="18" w:space="0" w:color="auto"/>
            </w:tcBorders>
            <w:vAlign w:val="center"/>
          </w:tcPr>
          <w:p w:rsidR="005245A8" w:rsidRPr="00B70E4D" w:rsidRDefault="005245A8" w:rsidP="005245A8">
            <w:pPr>
              <w:tabs>
                <w:tab w:val="left" w:pos="1752"/>
              </w:tabs>
              <w:spacing w:before="60" w:after="60"/>
              <w:rPr>
                <w:rFonts w:ascii="Arial" w:hAnsi="Arial" w:cs="Arial"/>
              </w:rPr>
            </w:pPr>
            <w:r>
              <w:rPr>
                <w:rFonts w:ascii="Arial" w:hAnsi="Arial" w:cs="Arial"/>
                <w:b/>
              </w:rPr>
              <w:t>Plaintiff</w:t>
            </w:r>
          </w:p>
        </w:tc>
      </w:tr>
      <w:tr w:rsidR="005245A8" w:rsidRPr="004201E6" w:rsidTr="00686364">
        <w:trPr>
          <w:trHeight w:val="177"/>
        </w:trPr>
        <w:tc>
          <w:tcPr>
            <w:tcW w:w="2106" w:type="dxa"/>
            <w:gridSpan w:val="2"/>
            <w:tcBorders>
              <w:top w:val="single" w:sz="4" w:space="0" w:color="auto"/>
              <w:left w:val="single" w:sz="18" w:space="0" w:color="auto"/>
              <w:bottom w:val="single" w:sz="4" w:space="0" w:color="auto"/>
              <w:right w:val="single" w:sz="4" w:space="0" w:color="auto"/>
            </w:tcBorders>
            <w:vAlign w:val="center"/>
          </w:tcPr>
          <w:p w:rsidR="005245A8" w:rsidRPr="00B70E4D" w:rsidRDefault="005245A8" w:rsidP="005245A8">
            <w:pPr>
              <w:spacing w:before="60" w:after="60"/>
              <w:rPr>
                <w:rFonts w:ascii="Arial" w:hAnsi="Arial" w:cs="Arial"/>
                <w:sz w:val="20"/>
              </w:rPr>
            </w:pPr>
            <w:r>
              <w:rPr>
                <w:rFonts w:ascii="Arial" w:hAnsi="Arial" w:cs="Arial"/>
                <w:sz w:val="20"/>
              </w:rPr>
              <w:t>Full Name</w:t>
            </w:r>
          </w:p>
        </w:tc>
        <w:tc>
          <w:tcPr>
            <w:tcW w:w="8520" w:type="dxa"/>
            <w:gridSpan w:val="11"/>
            <w:tcBorders>
              <w:top w:val="single" w:sz="4" w:space="0" w:color="auto"/>
              <w:left w:val="single" w:sz="4" w:space="0" w:color="auto"/>
              <w:bottom w:val="single" w:sz="4" w:space="0" w:color="auto"/>
              <w:right w:val="single" w:sz="18" w:space="0" w:color="auto"/>
            </w:tcBorders>
            <w:vAlign w:val="center"/>
          </w:tcPr>
          <w:p w:rsidR="005245A8" w:rsidRPr="00B70E4D" w:rsidRDefault="005245A8" w:rsidP="005245A8">
            <w:pPr>
              <w:spacing w:before="60" w:after="60"/>
              <w:rPr>
                <w:rFonts w:ascii="Arial" w:hAnsi="Arial" w:cs="Arial"/>
                <w:sz w:val="20"/>
              </w:rPr>
            </w:pPr>
          </w:p>
        </w:tc>
      </w:tr>
      <w:tr w:rsidR="005245A8" w:rsidRPr="004201E6" w:rsidTr="00686364">
        <w:trPr>
          <w:trHeight w:val="180"/>
        </w:trPr>
        <w:tc>
          <w:tcPr>
            <w:tcW w:w="10626" w:type="dxa"/>
            <w:gridSpan w:val="13"/>
            <w:tcBorders>
              <w:top w:val="single" w:sz="18" w:space="0" w:color="auto"/>
              <w:left w:val="single" w:sz="18" w:space="0" w:color="auto"/>
              <w:bottom w:val="single" w:sz="4" w:space="0" w:color="auto"/>
              <w:right w:val="single" w:sz="18" w:space="0" w:color="auto"/>
            </w:tcBorders>
            <w:vAlign w:val="center"/>
          </w:tcPr>
          <w:p w:rsidR="005245A8" w:rsidRPr="00B70E4D" w:rsidRDefault="005245A8" w:rsidP="005245A8">
            <w:pPr>
              <w:tabs>
                <w:tab w:val="left" w:pos="1701"/>
              </w:tabs>
              <w:spacing w:before="60" w:after="60"/>
              <w:rPr>
                <w:rFonts w:ascii="Arial" w:hAnsi="Arial" w:cs="Arial"/>
              </w:rPr>
            </w:pPr>
            <w:r>
              <w:rPr>
                <w:rFonts w:ascii="Arial" w:hAnsi="Arial" w:cs="Arial"/>
                <w:b/>
              </w:rPr>
              <w:t>Defendant</w:t>
            </w:r>
          </w:p>
        </w:tc>
      </w:tr>
      <w:tr w:rsidR="00686364" w:rsidRPr="004201E6" w:rsidTr="00686364">
        <w:trPr>
          <w:trHeight w:hRule="exact" w:val="141"/>
        </w:trPr>
        <w:tc>
          <w:tcPr>
            <w:tcW w:w="2106" w:type="dxa"/>
            <w:gridSpan w:val="2"/>
            <w:vMerge w:val="restart"/>
            <w:tcBorders>
              <w:top w:val="single" w:sz="4" w:space="0" w:color="auto"/>
              <w:left w:val="single" w:sz="18" w:space="0" w:color="auto"/>
              <w:right w:val="single" w:sz="4" w:space="0" w:color="auto"/>
            </w:tcBorders>
            <w:vAlign w:val="center"/>
          </w:tcPr>
          <w:p w:rsidR="00686364" w:rsidRPr="00B70E4D" w:rsidRDefault="00686364" w:rsidP="005245A8">
            <w:pPr>
              <w:spacing w:before="60" w:after="60"/>
              <w:rPr>
                <w:rFonts w:ascii="Arial" w:hAnsi="Arial" w:cs="Arial"/>
                <w:sz w:val="20"/>
              </w:rPr>
            </w:pPr>
            <w:r>
              <w:rPr>
                <w:rFonts w:ascii="Arial" w:hAnsi="Arial" w:cs="Arial"/>
                <w:sz w:val="20"/>
              </w:rPr>
              <w:t>Full Name</w:t>
            </w:r>
          </w:p>
        </w:tc>
        <w:tc>
          <w:tcPr>
            <w:tcW w:w="6443" w:type="dxa"/>
            <w:gridSpan w:val="7"/>
            <w:vMerge w:val="restart"/>
            <w:tcBorders>
              <w:top w:val="single" w:sz="4" w:space="0" w:color="auto"/>
              <w:left w:val="single" w:sz="4" w:space="0" w:color="auto"/>
              <w:right w:val="single" w:sz="6" w:space="0" w:color="auto"/>
            </w:tcBorders>
            <w:vAlign w:val="center"/>
          </w:tcPr>
          <w:p w:rsidR="00686364" w:rsidRPr="00B70E4D" w:rsidRDefault="00686364" w:rsidP="005245A8">
            <w:pPr>
              <w:spacing w:before="60" w:after="60"/>
              <w:rPr>
                <w:rFonts w:ascii="Arial" w:hAnsi="Arial" w:cs="Arial"/>
                <w:sz w:val="20"/>
              </w:rPr>
            </w:pPr>
          </w:p>
        </w:tc>
        <w:tc>
          <w:tcPr>
            <w:tcW w:w="770" w:type="dxa"/>
            <w:gridSpan w:val="2"/>
            <w:vMerge w:val="restart"/>
            <w:tcBorders>
              <w:top w:val="single" w:sz="4" w:space="0" w:color="auto"/>
              <w:left w:val="single" w:sz="6" w:space="0" w:color="auto"/>
              <w:right w:val="single" w:sz="6" w:space="0" w:color="auto"/>
            </w:tcBorders>
            <w:vAlign w:val="center"/>
          </w:tcPr>
          <w:p w:rsidR="00686364" w:rsidRPr="00B70E4D" w:rsidRDefault="00686364" w:rsidP="005245A8">
            <w:pPr>
              <w:rPr>
                <w:rFonts w:ascii="Arial" w:hAnsi="Arial" w:cs="Arial"/>
                <w:sz w:val="20"/>
              </w:rPr>
            </w:pPr>
            <w:r>
              <w:rPr>
                <w:rFonts w:ascii="Arial" w:hAnsi="Arial" w:cs="Arial"/>
                <w:sz w:val="20"/>
              </w:rPr>
              <w:t>DOB</w:t>
            </w:r>
            <w:r w:rsidRPr="00B70E4D">
              <w:rPr>
                <w:rFonts w:ascii="Arial" w:hAnsi="Arial" w:cs="Arial"/>
                <w:sz w:val="20"/>
              </w:rPr>
              <w:t xml:space="preserve">  </w:t>
            </w:r>
          </w:p>
        </w:tc>
        <w:tc>
          <w:tcPr>
            <w:tcW w:w="1307" w:type="dxa"/>
            <w:gridSpan w:val="2"/>
            <w:tcBorders>
              <w:top w:val="single" w:sz="4" w:space="0" w:color="auto"/>
              <w:left w:val="single" w:sz="6" w:space="0" w:color="auto"/>
              <w:right w:val="single" w:sz="18" w:space="0" w:color="auto"/>
            </w:tcBorders>
            <w:vAlign w:val="center"/>
          </w:tcPr>
          <w:p w:rsidR="00686364" w:rsidRPr="00B70E4D" w:rsidRDefault="00686364" w:rsidP="005245A8">
            <w:pPr>
              <w:rPr>
                <w:rFonts w:ascii="Arial" w:hAnsi="Arial" w:cs="Arial"/>
                <w:sz w:val="20"/>
              </w:rPr>
            </w:pPr>
          </w:p>
        </w:tc>
      </w:tr>
      <w:tr w:rsidR="00686364" w:rsidRPr="004201E6" w:rsidTr="00686364">
        <w:trPr>
          <w:trHeight w:hRule="exact" w:val="201"/>
        </w:trPr>
        <w:tc>
          <w:tcPr>
            <w:tcW w:w="2106" w:type="dxa"/>
            <w:gridSpan w:val="2"/>
            <w:vMerge/>
            <w:tcBorders>
              <w:left w:val="single" w:sz="18" w:space="0" w:color="auto"/>
              <w:bottom w:val="single" w:sz="4" w:space="0" w:color="auto"/>
              <w:right w:val="single" w:sz="4" w:space="0" w:color="auto"/>
            </w:tcBorders>
            <w:vAlign w:val="center"/>
          </w:tcPr>
          <w:p w:rsidR="00686364" w:rsidRDefault="00686364" w:rsidP="005245A8">
            <w:pPr>
              <w:spacing w:before="60" w:after="60"/>
              <w:rPr>
                <w:rFonts w:ascii="Arial" w:hAnsi="Arial" w:cs="Arial"/>
                <w:sz w:val="20"/>
              </w:rPr>
            </w:pPr>
          </w:p>
        </w:tc>
        <w:tc>
          <w:tcPr>
            <w:tcW w:w="6443" w:type="dxa"/>
            <w:gridSpan w:val="7"/>
            <w:vMerge/>
            <w:tcBorders>
              <w:left w:val="single" w:sz="4" w:space="0" w:color="auto"/>
              <w:bottom w:val="single" w:sz="4" w:space="0" w:color="auto"/>
              <w:right w:val="single" w:sz="6" w:space="0" w:color="auto"/>
            </w:tcBorders>
            <w:vAlign w:val="center"/>
          </w:tcPr>
          <w:p w:rsidR="00686364" w:rsidRDefault="00686364" w:rsidP="005245A8">
            <w:pPr>
              <w:spacing w:before="60" w:after="60"/>
              <w:rPr>
                <w:rFonts w:ascii="Arial" w:hAnsi="Arial" w:cs="Arial"/>
                <w:sz w:val="20"/>
              </w:rPr>
            </w:pPr>
          </w:p>
        </w:tc>
        <w:tc>
          <w:tcPr>
            <w:tcW w:w="770" w:type="dxa"/>
            <w:gridSpan w:val="2"/>
            <w:vMerge/>
            <w:tcBorders>
              <w:left w:val="single" w:sz="6" w:space="0" w:color="auto"/>
              <w:bottom w:val="single" w:sz="4" w:space="0" w:color="auto"/>
              <w:right w:val="single" w:sz="6" w:space="0" w:color="auto"/>
            </w:tcBorders>
            <w:vAlign w:val="center"/>
          </w:tcPr>
          <w:p w:rsidR="00686364" w:rsidRPr="005922EB" w:rsidRDefault="00686364" w:rsidP="005245A8">
            <w:pPr>
              <w:rPr>
                <w:rFonts w:ascii="Arial" w:hAnsi="Arial" w:cs="Arial"/>
                <w:sz w:val="14"/>
                <w:szCs w:val="14"/>
              </w:rPr>
            </w:pPr>
          </w:p>
        </w:tc>
        <w:tc>
          <w:tcPr>
            <w:tcW w:w="1307" w:type="dxa"/>
            <w:gridSpan w:val="2"/>
            <w:tcBorders>
              <w:left w:val="single" w:sz="6" w:space="0" w:color="auto"/>
              <w:bottom w:val="single" w:sz="4" w:space="0" w:color="auto"/>
              <w:right w:val="single" w:sz="18" w:space="0" w:color="auto"/>
            </w:tcBorders>
            <w:vAlign w:val="center"/>
          </w:tcPr>
          <w:p w:rsidR="00686364" w:rsidRPr="005922EB" w:rsidRDefault="00686364" w:rsidP="005245A8">
            <w:pPr>
              <w:rPr>
                <w:rFonts w:ascii="Arial" w:hAnsi="Arial" w:cs="Arial"/>
                <w:sz w:val="14"/>
                <w:szCs w:val="14"/>
              </w:rPr>
            </w:pPr>
            <w:proofErr w:type="spellStart"/>
            <w:r w:rsidRPr="005922EB">
              <w:rPr>
                <w:rFonts w:ascii="Arial" w:hAnsi="Arial" w:cs="Arial"/>
                <w:i/>
                <w:sz w:val="14"/>
                <w:szCs w:val="14"/>
              </w:rPr>
              <w:t>dd</w:t>
            </w:r>
            <w:proofErr w:type="spellEnd"/>
            <w:r w:rsidRPr="005922EB">
              <w:rPr>
                <w:rFonts w:ascii="Arial" w:hAnsi="Arial" w:cs="Arial"/>
                <w:i/>
                <w:sz w:val="14"/>
                <w:szCs w:val="14"/>
              </w:rPr>
              <w:t>/mm/</w:t>
            </w:r>
            <w:proofErr w:type="spellStart"/>
            <w:r w:rsidRPr="005922EB">
              <w:rPr>
                <w:rFonts w:ascii="Arial" w:hAnsi="Arial" w:cs="Arial"/>
                <w:i/>
                <w:sz w:val="14"/>
                <w:szCs w:val="14"/>
              </w:rPr>
              <w:t>yyyy</w:t>
            </w:r>
            <w:proofErr w:type="spellEnd"/>
          </w:p>
        </w:tc>
      </w:tr>
      <w:tr w:rsidR="005245A8" w:rsidRPr="004201E6" w:rsidTr="00686364">
        <w:trPr>
          <w:trHeight w:val="180"/>
        </w:trPr>
        <w:tc>
          <w:tcPr>
            <w:tcW w:w="2106" w:type="dxa"/>
            <w:gridSpan w:val="2"/>
            <w:vMerge w:val="restart"/>
            <w:tcBorders>
              <w:top w:val="single" w:sz="4" w:space="0" w:color="auto"/>
              <w:left w:val="single" w:sz="18" w:space="0" w:color="auto"/>
              <w:right w:val="single" w:sz="4" w:space="0" w:color="auto"/>
            </w:tcBorders>
            <w:vAlign w:val="center"/>
          </w:tcPr>
          <w:p w:rsidR="005245A8" w:rsidRPr="00B70E4D" w:rsidRDefault="005245A8" w:rsidP="005245A8">
            <w:pPr>
              <w:spacing w:before="60" w:after="60"/>
              <w:rPr>
                <w:rFonts w:ascii="Arial" w:hAnsi="Arial" w:cs="Arial"/>
                <w:sz w:val="20"/>
              </w:rPr>
            </w:pPr>
            <w:r w:rsidRPr="00B70E4D">
              <w:rPr>
                <w:rFonts w:ascii="Arial" w:hAnsi="Arial" w:cs="Arial"/>
                <w:sz w:val="20"/>
              </w:rPr>
              <w:t>Address</w:t>
            </w:r>
          </w:p>
        </w:tc>
        <w:tc>
          <w:tcPr>
            <w:tcW w:w="8520" w:type="dxa"/>
            <w:gridSpan w:val="11"/>
            <w:tcBorders>
              <w:top w:val="single" w:sz="4" w:space="0" w:color="auto"/>
              <w:left w:val="single" w:sz="4" w:space="0" w:color="auto"/>
              <w:right w:val="single" w:sz="18" w:space="0" w:color="auto"/>
            </w:tcBorders>
            <w:vAlign w:val="center"/>
          </w:tcPr>
          <w:p w:rsidR="005245A8" w:rsidRPr="00B70E4D" w:rsidRDefault="005245A8" w:rsidP="005245A8">
            <w:pPr>
              <w:rPr>
                <w:rFonts w:ascii="Arial" w:hAnsi="Arial" w:cs="Arial"/>
                <w:sz w:val="20"/>
              </w:rPr>
            </w:pPr>
          </w:p>
        </w:tc>
      </w:tr>
      <w:tr w:rsidR="005245A8" w:rsidRPr="00B70E4D" w:rsidTr="00686364">
        <w:trPr>
          <w:trHeight w:val="84"/>
        </w:trPr>
        <w:tc>
          <w:tcPr>
            <w:tcW w:w="2106" w:type="dxa"/>
            <w:gridSpan w:val="2"/>
            <w:vMerge/>
            <w:tcBorders>
              <w:left w:val="single" w:sz="18" w:space="0" w:color="auto"/>
              <w:right w:val="single" w:sz="4" w:space="0" w:color="auto"/>
            </w:tcBorders>
            <w:vAlign w:val="center"/>
          </w:tcPr>
          <w:p w:rsidR="005245A8" w:rsidRPr="00B70E4D" w:rsidRDefault="005245A8" w:rsidP="005245A8">
            <w:pPr>
              <w:rPr>
                <w:rFonts w:ascii="Arial" w:hAnsi="Arial" w:cs="Arial"/>
                <w:i/>
                <w:sz w:val="16"/>
                <w:szCs w:val="16"/>
              </w:rPr>
            </w:pPr>
          </w:p>
        </w:tc>
        <w:tc>
          <w:tcPr>
            <w:tcW w:w="8520" w:type="dxa"/>
            <w:gridSpan w:val="11"/>
            <w:tcBorders>
              <w:left w:val="single" w:sz="4" w:space="0" w:color="auto"/>
              <w:bottom w:val="single" w:sz="4" w:space="0" w:color="auto"/>
              <w:right w:val="single" w:sz="18" w:space="0" w:color="auto"/>
            </w:tcBorders>
            <w:vAlign w:val="center"/>
          </w:tcPr>
          <w:p w:rsidR="005245A8" w:rsidRPr="00C00A0C" w:rsidRDefault="005245A8" w:rsidP="005245A8">
            <w:pPr>
              <w:ind w:left="34"/>
              <w:rPr>
                <w:rFonts w:ascii="Arial" w:hAnsi="Arial" w:cs="Arial"/>
                <w:i/>
                <w:sz w:val="14"/>
                <w:szCs w:val="14"/>
              </w:rPr>
            </w:pPr>
            <w:r>
              <w:rPr>
                <w:rFonts w:ascii="Arial" w:hAnsi="Arial" w:cs="Arial"/>
                <w:i/>
                <w:sz w:val="14"/>
                <w:szCs w:val="14"/>
              </w:rPr>
              <w:t xml:space="preserve">Street </w:t>
            </w:r>
          </w:p>
        </w:tc>
      </w:tr>
      <w:tr w:rsidR="005245A8" w:rsidRPr="004201E6" w:rsidTr="00686364">
        <w:trPr>
          <w:trHeight w:val="180"/>
        </w:trPr>
        <w:tc>
          <w:tcPr>
            <w:tcW w:w="2106" w:type="dxa"/>
            <w:gridSpan w:val="2"/>
            <w:vMerge/>
            <w:tcBorders>
              <w:left w:val="single" w:sz="18" w:space="0" w:color="auto"/>
              <w:right w:val="single" w:sz="4" w:space="0" w:color="auto"/>
            </w:tcBorders>
          </w:tcPr>
          <w:p w:rsidR="005245A8" w:rsidRPr="00B70E4D" w:rsidRDefault="005245A8" w:rsidP="005245A8">
            <w:pPr>
              <w:spacing w:before="60" w:after="60"/>
              <w:rPr>
                <w:rFonts w:ascii="Arial" w:hAnsi="Arial" w:cs="Arial"/>
                <w:sz w:val="20"/>
              </w:rPr>
            </w:pPr>
          </w:p>
        </w:tc>
        <w:tc>
          <w:tcPr>
            <w:tcW w:w="4890" w:type="dxa"/>
            <w:gridSpan w:val="5"/>
            <w:tcBorders>
              <w:top w:val="single" w:sz="4" w:space="0" w:color="auto"/>
              <w:left w:val="single" w:sz="4" w:space="0" w:color="auto"/>
              <w:right w:val="single" w:sz="6" w:space="0" w:color="auto"/>
            </w:tcBorders>
          </w:tcPr>
          <w:p w:rsidR="005245A8" w:rsidRPr="00B70E4D" w:rsidRDefault="005245A8" w:rsidP="005245A8">
            <w:pPr>
              <w:spacing w:before="60" w:after="60"/>
              <w:rPr>
                <w:rFonts w:ascii="Arial" w:hAnsi="Arial" w:cs="Arial"/>
                <w:sz w:val="20"/>
              </w:rPr>
            </w:pPr>
          </w:p>
        </w:tc>
        <w:tc>
          <w:tcPr>
            <w:tcW w:w="1553" w:type="dxa"/>
            <w:gridSpan w:val="2"/>
            <w:tcBorders>
              <w:top w:val="single" w:sz="4" w:space="0" w:color="auto"/>
              <w:left w:val="single" w:sz="6" w:space="0" w:color="auto"/>
              <w:right w:val="single" w:sz="6" w:space="0" w:color="auto"/>
            </w:tcBorders>
          </w:tcPr>
          <w:p w:rsidR="005245A8" w:rsidRPr="00B70E4D" w:rsidRDefault="005245A8" w:rsidP="005245A8">
            <w:pPr>
              <w:spacing w:before="60" w:after="60"/>
              <w:rPr>
                <w:rFonts w:ascii="Arial" w:hAnsi="Arial" w:cs="Arial"/>
                <w:sz w:val="20"/>
              </w:rPr>
            </w:pPr>
          </w:p>
        </w:tc>
        <w:tc>
          <w:tcPr>
            <w:tcW w:w="2077" w:type="dxa"/>
            <w:gridSpan w:val="4"/>
            <w:tcBorders>
              <w:top w:val="single" w:sz="4" w:space="0" w:color="auto"/>
              <w:left w:val="single" w:sz="6" w:space="0" w:color="auto"/>
              <w:right w:val="single" w:sz="18" w:space="0" w:color="auto"/>
            </w:tcBorders>
          </w:tcPr>
          <w:p w:rsidR="005245A8" w:rsidRPr="00B70E4D" w:rsidRDefault="005245A8" w:rsidP="005245A8">
            <w:pPr>
              <w:spacing w:before="60" w:after="60"/>
              <w:rPr>
                <w:rFonts w:ascii="Arial" w:hAnsi="Arial" w:cs="Arial"/>
                <w:sz w:val="20"/>
              </w:rPr>
            </w:pPr>
          </w:p>
        </w:tc>
      </w:tr>
      <w:tr w:rsidR="005245A8" w:rsidRPr="003B52B8" w:rsidTr="00686364">
        <w:trPr>
          <w:trHeight w:val="208"/>
        </w:trPr>
        <w:tc>
          <w:tcPr>
            <w:tcW w:w="2106" w:type="dxa"/>
            <w:gridSpan w:val="2"/>
            <w:vMerge/>
            <w:tcBorders>
              <w:left w:val="single" w:sz="18" w:space="0" w:color="auto"/>
              <w:bottom w:val="single" w:sz="18" w:space="0" w:color="auto"/>
              <w:right w:val="single" w:sz="4" w:space="0" w:color="auto"/>
            </w:tcBorders>
          </w:tcPr>
          <w:p w:rsidR="005245A8" w:rsidRPr="003B52B8" w:rsidRDefault="005245A8" w:rsidP="005245A8">
            <w:pPr>
              <w:rPr>
                <w:rFonts w:ascii="Arial" w:hAnsi="Arial" w:cs="Arial"/>
                <w:i/>
                <w:sz w:val="16"/>
                <w:szCs w:val="16"/>
              </w:rPr>
            </w:pPr>
          </w:p>
        </w:tc>
        <w:tc>
          <w:tcPr>
            <w:tcW w:w="4890" w:type="dxa"/>
            <w:gridSpan w:val="5"/>
            <w:tcBorders>
              <w:left w:val="single" w:sz="4" w:space="0" w:color="auto"/>
              <w:bottom w:val="single" w:sz="18" w:space="0" w:color="auto"/>
              <w:right w:val="single" w:sz="6" w:space="0" w:color="auto"/>
            </w:tcBorders>
          </w:tcPr>
          <w:p w:rsidR="005245A8" w:rsidRPr="00C00A0C" w:rsidRDefault="005245A8" w:rsidP="005245A8">
            <w:pPr>
              <w:rPr>
                <w:rFonts w:ascii="Arial" w:hAnsi="Arial" w:cs="Arial"/>
                <w:i/>
                <w:sz w:val="14"/>
                <w:szCs w:val="14"/>
              </w:rPr>
            </w:pPr>
            <w:r w:rsidRPr="00C00A0C">
              <w:rPr>
                <w:rFonts w:ascii="Arial" w:hAnsi="Arial" w:cs="Arial"/>
                <w:i/>
                <w:sz w:val="14"/>
                <w:szCs w:val="14"/>
              </w:rPr>
              <w:t>City/Town/Suburb</w:t>
            </w:r>
          </w:p>
        </w:tc>
        <w:tc>
          <w:tcPr>
            <w:tcW w:w="1553" w:type="dxa"/>
            <w:gridSpan w:val="2"/>
            <w:tcBorders>
              <w:left w:val="single" w:sz="6" w:space="0" w:color="auto"/>
              <w:bottom w:val="single" w:sz="18" w:space="0" w:color="auto"/>
              <w:right w:val="single" w:sz="6" w:space="0" w:color="auto"/>
            </w:tcBorders>
          </w:tcPr>
          <w:p w:rsidR="005245A8" w:rsidRPr="00C00A0C" w:rsidRDefault="005245A8" w:rsidP="005245A8">
            <w:pPr>
              <w:rPr>
                <w:rFonts w:ascii="Arial" w:hAnsi="Arial" w:cs="Arial"/>
                <w:i/>
                <w:sz w:val="14"/>
                <w:szCs w:val="14"/>
              </w:rPr>
            </w:pPr>
            <w:r w:rsidRPr="00C00A0C">
              <w:rPr>
                <w:rFonts w:ascii="Arial" w:hAnsi="Arial" w:cs="Arial"/>
                <w:i/>
                <w:sz w:val="14"/>
                <w:szCs w:val="14"/>
              </w:rPr>
              <w:t>State</w:t>
            </w:r>
          </w:p>
        </w:tc>
        <w:tc>
          <w:tcPr>
            <w:tcW w:w="2077" w:type="dxa"/>
            <w:gridSpan w:val="4"/>
            <w:tcBorders>
              <w:left w:val="single" w:sz="6" w:space="0" w:color="auto"/>
              <w:bottom w:val="single" w:sz="18" w:space="0" w:color="auto"/>
              <w:right w:val="single" w:sz="18" w:space="0" w:color="auto"/>
            </w:tcBorders>
          </w:tcPr>
          <w:p w:rsidR="005245A8" w:rsidRPr="00C00A0C" w:rsidRDefault="005245A8" w:rsidP="005245A8">
            <w:pPr>
              <w:rPr>
                <w:rFonts w:ascii="Arial" w:hAnsi="Arial" w:cs="Arial"/>
                <w:i/>
                <w:sz w:val="14"/>
                <w:szCs w:val="14"/>
              </w:rPr>
            </w:pPr>
            <w:r w:rsidRPr="00C00A0C">
              <w:rPr>
                <w:rFonts w:ascii="Arial" w:hAnsi="Arial" w:cs="Arial"/>
                <w:i/>
                <w:sz w:val="14"/>
                <w:szCs w:val="14"/>
              </w:rPr>
              <w:t>Postcode</w:t>
            </w:r>
          </w:p>
        </w:tc>
      </w:tr>
      <w:tr w:rsidR="005245A8" w:rsidRPr="00134729" w:rsidTr="00686364">
        <w:trPr>
          <w:trHeight w:val="177"/>
        </w:trPr>
        <w:tc>
          <w:tcPr>
            <w:tcW w:w="10626" w:type="dxa"/>
            <w:gridSpan w:val="13"/>
            <w:tcBorders>
              <w:top w:val="single" w:sz="18" w:space="0" w:color="auto"/>
              <w:left w:val="single" w:sz="18" w:space="0" w:color="auto"/>
              <w:right w:val="single" w:sz="18" w:space="0" w:color="auto"/>
            </w:tcBorders>
          </w:tcPr>
          <w:p w:rsidR="005245A8" w:rsidRPr="00A4607A"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 xml:space="preserve">: </w:t>
            </w:r>
            <w:r w:rsidR="004F51AD">
              <w:rPr>
                <w:rFonts w:ascii="Arial" w:hAnsi="Arial" w:cs="Arial"/>
                <w:sz w:val="20"/>
              </w:rPr>
              <w:t xml:space="preserve">                                          </w:t>
            </w:r>
            <w:r>
              <w:rPr>
                <w:rFonts w:ascii="Arial" w:hAnsi="Arial" w:cs="Arial"/>
                <w:sz w:val="20"/>
              </w:rPr>
              <w:t>(Name of Party) hereby makes application to a Magistrate of the Court for</w:t>
            </w:r>
          </w:p>
          <w:p w:rsidR="005245A8" w:rsidRPr="00134729" w:rsidRDefault="005245A8" w:rsidP="005245A8">
            <w:pPr>
              <w:pStyle w:val="ListNumber"/>
              <w:numPr>
                <w:ilvl w:val="0"/>
                <w:numId w:val="11"/>
              </w:numPr>
              <w:tabs>
                <w:tab w:val="left" w:pos="426"/>
              </w:tabs>
              <w:suppressAutoHyphens w:val="0"/>
              <w:spacing w:after="60" w:line="240" w:lineRule="auto"/>
              <w:ind w:right="34"/>
              <w:jc w:val="left"/>
              <w:rPr>
                <w:rFonts w:ascii="Arial" w:hAnsi="Arial" w:cs="Arial"/>
                <w:sz w:val="20"/>
              </w:rPr>
            </w:pPr>
            <w:r>
              <w:rPr>
                <w:rFonts w:ascii="Arial" w:hAnsi="Arial" w:cs="Arial"/>
                <w:sz w:val="20"/>
              </w:rPr>
              <w:t>Judgment in sum of                                                                   $</w:t>
            </w:r>
          </w:p>
        </w:tc>
      </w:tr>
      <w:tr w:rsidR="005245A8" w:rsidRPr="00134729" w:rsidTr="00686364">
        <w:trPr>
          <w:trHeight w:val="177"/>
        </w:trPr>
        <w:tc>
          <w:tcPr>
            <w:tcW w:w="10626" w:type="dxa"/>
            <w:gridSpan w:val="13"/>
            <w:tcBorders>
              <w:left w:val="single" w:sz="18" w:space="0" w:color="auto"/>
              <w:right w:val="single" w:sz="18" w:space="0" w:color="auto"/>
            </w:tcBorders>
          </w:tcPr>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 xml:space="preserve">       Costs in the sum of                                                                   $</w:t>
            </w:r>
          </w:p>
        </w:tc>
      </w:tr>
      <w:tr w:rsidR="005245A8" w:rsidRPr="00134729" w:rsidTr="00686364">
        <w:trPr>
          <w:trHeight w:val="177"/>
        </w:trPr>
        <w:tc>
          <w:tcPr>
            <w:tcW w:w="10626" w:type="dxa"/>
            <w:gridSpan w:val="13"/>
            <w:tcBorders>
              <w:left w:val="single" w:sz="18" w:space="0" w:color="auto"/>
              <w:right w:val="single" w:sz="18" w:space="0" w:color="auto"/>
            </w:tcBorders>
          </w:tcPr>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 xml:space="preserve">       Interest in the sum of                                                                $</w:t>
            </w:r>
          </w:p>
          <w:p w:rsidR="005245A8" w:rsidRDefault="005245A8" w:rsidP="005245A8">
            <w:pPr>
              <w:pStyle w:val="ListNumber"/>
              <w:numPr>
                <w:ilvl w:val="0"/>
                <w:numId w:val="11"/>
              </w:numPr>
              <w:tabs>
                <w:tab w:val="left" w:pos="426"/>
              </w:tabs>
              <w:suppressAutoHyphens w:val="0"/>
              <w:spacing w:after="0" w:line="240" w:lineRule="auto"/>
              <w:ind w:right="34"/>
              <w:jc w:val="left"/>
              <w:rPr>
                <w:rFonts w:ascii="Arial" w:hAnsi="Arial" w:cs="Arial"/>
                <w:sz w:val="20"/>
              </w:rPr>
            </w:pPr>
            <w:r>
              <w:rPr>
                <w:rFonts w:ascii="Arial" w:hAnsi="Arial" w:cs="Arial"/>
                <w:sz w:val="20"/>
              </w:rPr>
              <w:t>Judgment with damages, costs and interest to be assessed at a time and day to be fixed by the court</w:t>
            </w:r>
          </w:p>
        </w:tc>
      </w:tr>
      <w:tr w:rsidR="005245A8" w:rsidRPr="00134729" w:rsidTr="00686364">
        <w:trPr>
          <w:trHeight w:val="177"/>
        </w:trPr>
        <w:tc>
          <w:tcPr>
            <w:tcW w:w="10626" w:type="dxa"/>
            <w:gridSpan w:val="13"/>
            <w:tcBorders>
              <w:left w:val="single" w:sz="18" w:space="0" w:color="auto"/>
              <w:right w:val="single" w:sz="18" w:space="0" w:color="auto"/>
            </w:tcBorders>
          </w:tcPr>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3     A Judgment or order by consent to the parties in the following terms:</w:t>
            </w:r>
          </w:p>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w:t>
            </w:r>
          </w:p>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4     An order in the following terms……………………………………………………………………………………………….</w:t>
            </w:r>
          </w:p>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 xml:space="preserve">5.    Other…......................................................................................................................................................       .       </w:t>
            </w:r>
          </w:p>
          <w:p w:rsidR="005245A8" w:rsidRDefault="005245A8" w:rsidP="005245A8">
            <w:pPr>
              <w:pStyle w:val="ListNumber"/>
              <w:tabs>
                <w:tab w:val="left" w:pos="426"/>
              </w:tabs>
              <w:spacing w:after="0"/>
              <w:ind w:left="425" w:right="34" w:firstLine="0"/>
              <w:jc w:val="left"/>
              <w:rPr>
                <w:rFonts w:ascii="Arial" w:hAnsi="Arial" w:cs="Arial"/>
                <w:sz w:val="20"/>
              </w:rPr>
            </w:pPr>
            <w:r>
              <w:rPr>
                <w:rFonts w:ascii="Arial" w:hAnsi="Arial" w:cs="Arial"/>
                <w:sz w:val="20"/>
              </w:rPr>
              <w:t>………………………………………………………………………………………………………………………………………..</w:t>
            </w:r>
          </w:p>
        </w:tc>
      </w:tr>
      <w:tr w:rsidR="005245A8" w:rsidRPr="00134729" w:rsidTr="00686364">
        <w:trPr>
          <w:trHeight w:val="177"/>
        </w:trPr>
        <w:tc>
          <w:tcPr>
            <w:tcW w:w="10626" w:type="dxa"/>
            <w:gridSpan w:val="13"/>
            <w:tcBorders>
              <w:top w:val="single" w:sz="18" w:space="0" w:color="auto"/>
              <w:left w:val="single" w:sz="18" w:space="0" w:color="auto"/>
              <w:right w:val="single" w:sz="18" w:space="0" w:color="auto"/>
            </w:tcBorders>
          </w:tcPr>
          <w:p w:rsidR="005245A8" w:rsidRDefault="005245A8" w:rsidP="005245A8">
            <w:pPr>
              <w:pStyle w:val="ListNumber"/>
              <w:tabs>
                <w:tab w:val="left" w:pos="426"/>
              </w:tabs>
              <w:spacing w:after="60"/>
              <w:ind w:left="425" w:right="34" w:firstLine="0"/>
              <w:jc w:val="center"/>
              <w:rPr>
                <w:rFonts w:ascii="Arial" w:hAnsi="Arial" w:cs="Arial"/>
                <w:b/>
                <w:sz w:val="20"/>
              </w:rPr>
            </w:pPr>
          </w:p>
          <w:p w:rsidR="005245A8" w:rsidRDefault="005245A8" w:rsidP="005245A8">
            <w:pPr>
              <w:pStyle w:val="ListNumber"/>
              <w:tabs>
                <w:tab w:val="left" w:pos="426"/>
              </w:tabs>
              <w:spacing w:after="60"/>
              <w:ind w:left="425" w:right="34" w:firstLine="0"/>
              <w:jc w:val="center"/>
              <w:rPr>
                <w:rFonts w:ascii="Arial" w:hAnsi="Arial" w:cs="Arial"/>
                <w:b/>
                <w:sz w:val="20"/>
              </w:rPr>
            </w:pPr>
            <w:r>
              <w:rPr>
                <w:rFonts w:ascii="Arial" w:hAnsi="Arial" w:cs="Arial"/>
                <w:b/>
                <w:sz w:val="20"/>
              </w:rPr>
              <w:t>JUDGMENT/ORDER</w:t>
            </w:r>
          </w:p>
          <w:p w:rsidR="005245A8" w:rsidRDefault="005245A8" w:rsidP="005245A8">
            <w:pPr>
              <w:pStyle w:val="ListNumber"/>
              <w:tabs>
                <w:tab w:val="left" w:pos="426"/>
              </w:tabs>
              <w:spacing w:after="60"/>
              <w:ind w:left="425" w:right="34" w:firstLine="0"/>
              <w:jc w:val="left"/>
              <w:rPr>
                <w:rFonts w:ascii="Arial" w:hAnsi="Arial" w:cs="Arial"/>
                <w:sz w:val="20"/>
              </w:rPr>
            </w:pPr>
            <w:r>
              <w:rPr>
                <w:rFonts w:ascii="Arial" w:hAnsi="Arial" w:cs="Arial"/>
                <w:sz w:val="20"/>
              </w:rPr>
              <w:t>I hereby give judgment and make order in the terms of</w:t>
            </w:r>
          </w:p>
          <w:p w:rsidR="005245A8" w:rsidRDefault="005245A8" w:rsidP="005245A8">
            <w:pPr>
              <w:pStyle w:val="ListNumber"/>
              <w:numPr>
                <w:ilvl w:val="0"/>
                <w:numId w:val="12"/>
              </w:numPr>
              <w:tabs>
                <w:tab w:val="left" w:pos="426"/>
              </w:tabs>
              <w:suppressAutoHyphens w:val="0"/>
              <w:spacing w:after="60" w:line="240" w:lineRule="auto"/>
              <w:ind w:right="34"/>
              <w:jc w:val="left"/>
              <w:rPr>
                <w:rFonts w:ascii="Arial" w:hAnsi="Arial" w:cs="Arial"/>
                <w:sz w:val="20"/>
              </w:rPr>
            </w:pPr>
            <w:r>
              <w:rPr>
                <w:rFonts w:ascii="Arial" w:hAnsi="Arial" w:cs="Arial"/>
                <w:sz w:val="20"/>
              </w:rPr>
              <w:t>Paragraph (s)…………………………………………………………………………………………………and………..</w:t>
            </w:r>
          </w:p>
          <w:p w:rsidR="005245A8" w:rsidRPr="009C68CF" w:rsidRDefault="005245A8" w:rsidP="005245A8">
            <w:pPr>
              <w:pStyle w:val="ListNumber"/>
              <w:numPr>
                <w:ilvl w:val="0"/>
                <w:numId w:val="12"/>
              </w:numPr>
              <w:tabs>
                <w:tab w:val="left" w:pos="426"/>
              </w:tabs>
              <w:suppressAutoHyphens w:val="0"/>
              <w:spacing w:after="60" w:line="240" w:lineRule="auto"/>
              <w:ind w:right="34"/>
              <w:jc w:val="left"/>
              <w:rPr>
                <w:rFonts w:ascii="Arial" w:hAnsi="Arial" w:cs="Arial"/>
                <w:sz w:val="20"/>
              </w:rPr>
            </w:pPr>
          </w:p>
        </w:tc>
      </w:tr>
      <w:tr w:rsidR="005245A8" w:rsidRPr="004201E6" w:rsidTr="00686364">
        <w:trPr>
          <w:trHeight w:val="1344"/>
        </w:trPr>
        <w:tc>
          <w:tcPr>
            <w:tcW w:w="10626" w:type="dxa"/>
            <w:gridSpan w:val="13"/>
            <w:tcBorders>
              <w:left w:val="single" w:sz="18" w:space="0" w:color="auto"/>
              <w:bottom w:val="single" w:sz="18" w:space="0" w:color="auto"/>
              <w:right w:val="single" w:sz="18" w:space="0" w:color="auto"/>
            </w:tcBorders>
            <w:vAlign w:val="center"/>
          </w:tcPr>
          <w:p w:rsidR="005245A8" w:rsidRPr="004201E6" w:rsidRDefault="005245A8" w:rsidP="005245A8">
            <w:pPr>
              <w:tabs>
                <w:tab w:val="right" w:leader="dot" w:pos="3402"/>
                <w:tab w:val="left" w:pos="6237"/>
                <w:tab w:val="right" w:leader="dot" w:pos="10206"/>
              </w:tabs>
              <w:spacing w:before="480"/>
              <w:ind w:left="567"/>
              <w:rPr>
                <w:rFonts w:ascii="Arial" w:hAnsi="Arial" w:cs="Arial"/>
              </w:rPr>
            </w:pPr>
            <w:r>
              <w:rPr>
                <w:rFonts w:ascii="Arial" w:hAnsi="Arial" w:cs="Arial"/>
              </w:rPr>
              <w:tab/>
            </w:r>
            <w:r w:rsidRPr="004201E6">
              <w:rPr>
                <w:rFonts w:ascii="Arial" w:hAnsi="Arial" w:cs="Arial"/>
              </w:rPr>
              <w:tab/>
            </w:r>
            <w:r w:rsidRPr="004201E6">
              <w:rPr>
                <w:rFonts w:ascii="Arial" w:hAnsi="Arial" w:cs="Arial"/>
              </w:rPr>
              <w:tab/>
            </w:r>
            <w:r w:rsidRPr="004201E6">
              <w:rPr>
                <w:rFonts w:ascii="Arial" w:hAnsi="Arial" w:cs="Arial"/>
              </w:rPr>
              <w:tab/>
            </w:r>
          </w:p>
          <w:p w:rsidR="005245A8" w:rsidRPr="00B774F3" w:rsidRDefault="005245A8" w:rsidP="005245A8">
            <w:pPr>
              <w:tabs>
                <w:tab w:val="center" w:pos="1985"/>
                <w:tab w:val="center" w:pos="8222"/>
              </w:tabs>
              <w:spacing w:after="60"/>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r>
            <w:r>
              <w:rPr>
                <w:rFonts w:ascii="Arial" w:hAnsi="Arial" w:cs="Arial"/>
                <w:sz w:val="20"/>
              </w:rPr>
              <w:t>Magistrate</w:t>
            </w:r>
          </w:p>
        </w:tc>
      </w:tr>
    </w:tbl>
    <w:p w:rsidR="00953E6E" w:rsidRPr="003512C8" w:rsidRDefault="00953E6E" w:rsidP="00686364">
      <w:pPr>
        <w:tabs>
          <w:tab w:val="left" w:pos="540"/>
          <w:tab w:val="left" w:pos="3420"/>
          <w:tab w:val="left" w:leader="dot" w:pos="5220"/>
          <w:tab w:val="left" w:leader="dot" w:pos="7740"/>
        </w:tabs>
        <w:ind w:left="540" w:hanging="540"/>
        <w:jc w:val="both"/>
        <w:rPr>
          <w:b/>
        </w:rPr>
      </w:pPr>
    </w:p>
    <w:sectPr w:rsidR="00953E6E" w:rsidRPr="003512C8" w:rsidSect="00686364">
      <w:pgSz w:w="11907" w:h="16840" w:code="9"/>
      <w:pgMar w:top="1135"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42" w:rsidRDefault="007F7442">
      <w:r>
        <w:separator/>
      </w:r>
    </w:p>
  </w:endnote>
  <w:endnote w:type="continuationSeparator" w:id="0">
    <w:p w:rsidR="007F7442" w:rsidRDefault="007F7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42" w:rsidRDefault="007F7442">
    <w:pPr>
      <w:pStyle w:val="Footer"/>
      <w:jc w:val="right"/>
    </w:pPr>
  </w:p>
  <w:p w:rsidR="007F7442" w:rsidRDefault="007F7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42" w:rsidRPr="00C50527" w:rsidRDefault="007F7442">
    <w:pPr>
      <w:pStyle w:val="Footer"/>
      <w:rPr>
        <w:i/>
      </w:rPr>
    </w:pPr>
  </w:p>
  <w:p w:rsidR="007F7442" w:rsidRDefault="007F74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42" w:rsidRDefault="007F7442" w:rsidP="00C50527">
    <w:pPr>
      <w:pStyle w:val="Footer"/>
      <w:tabs>
        <w:tab w:val="clear" w:pos="4153"/>
        <w:tab w:val="left" w:pos="142"/>
      </w:tabs>
      <w:jc w:val="left"/>
    </w:pPr>
    <w:r w:rsidRPr="005C703D">
      <w:rPr>
        <w:rFonts w:ascii="Times New Roman" w:hAnsi="Times New Roman"/>
        <w:i/>
        <w:iCs/>
        <w:color w:val="000000"/>
        <w:szCs w:val="24"/>
        <w:lang w:eastAsia="en-AU"/>
      </w:rPr>
      <w:t>Magistrates Court Consolidated Civil Practice Directions 2015</w:t>
    </w:r>
    <w:r>
      <w:rPr>
        <w:i/>
      </w:rPr>
      <w:tab/>
    </w:r>
    <w:fldSimple w:instr=" PAGE   \* MERGEFORMAT ">
      <w:r w:rsidR="00F644D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42" w:rsidRDefault="007F7442">
      <w:r>
        <w:separator/>
      </w:r>
    </w:p>
  </w:footnote>
  <w:footnote w:type="continuationSeparator" w:id="0">
    <w:p w:rsidR="007F7442" w:rsidRDefault="007F7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51"/>
      <w:gridCol w:w="2851"/>
      <w:gridCol w:w="2851"/>
    </w:tblGrid>
    <w:tr w:rsidR="007F7442" w:rsidTr="009841BF">
      <w:tc>
        <w:tcPr>
          <w:tcW w:w="2851" w:type="dxa"/>
        </w:tcPr>
        <w:p w:rsidR="007F7442" w:rsidRPr="007827F3" w:rsidRDefault="007F7442" w:rsidP="009841BF">
          <w:pPr>
            <w:pStyle w:val="Header"/>
            <w:jc w:val="left"/>
            <w:rPr>
              <w:i/>
              <w:sz w:val="18"/>
            </w:rPr>
          </w:pPr>
        </w:p>
      </w:tc>
      <w:tc>
        <w:tcPr>
          <w:tcW w:w="2851" w:type="dxa"/>
        </w:tcPr>
        <w:p w:rsidR="007F7442" w:rsidRPr="007827F3" w:rsidRDefault="007F7442" w:rsidP="009841BF">
          <w:pPr>
            <w:pStyle w:val="Header"/>
            <w:jc w:val="center"/>
          </w:pPr>
        </w:p>
      </w:tc>
      <w:tc>
        <w:tcPr>
          <w:tcW w:w="2851" w:type="dxa"/>
        </w:tcPr>
        <w:p w:rsidR="007F7442" w:rsidRPr="007827F3" w:rsidRDefault="007F7442" w:rsidP="009841BF">
          <w:pPr>
            <w:pStyle w:val="Header"/>
            <w:jc w:val="right"/>
            <w:rPr>
              <w:i/>
              <w:sz w:val="18"/>
            </w:rPr>
          </w:pPr>
        </w:p>
      </w:tc>
    </w:tr>
    <w:tr w:rsidR="007F7442" w:rsidTr="009841BF">
      <w:tc>
        <w:tcPr>
          <w:tcW w:w="2851" w:type="dxa"/>
        </w:tcPr>
        <w:p w:rsidR="007F7442" w:rsidRPr="007827F3" w:rsidRDefault="007F7442" w:rsidP="009841BF">
          <w:pPr>
            <w:pStyle w:val="Header"/>
            <w:jc w:val="left"/>
            <w:rPr>
              <w:i/>
              <w:sz w:val="18"/>
            </w:rPr>
          </w:pPr>
        </w:p>
      </w:tc>
      <w:tc>
        <w:tcPr>
          <w:tcW w:w="2851" w:type="dxa"/>
        </w:tcPr>
        <w:p w:rsidR="007F7442" w:rsidRPr="007827F3" w:rsidRDefault="007F7442" w:rsidP="009841BF">
          <w:pPr>
            <w:pStyle w:val="Header"/>
            <w:jc w:val="center"/>
          </w:pPr>
        </w:p>
      </w:tc>
      <w:tc>
        <w:tcPr>
          <w:tcW w:w="2851" w:type="dxa"/>
        </w:tcPr>
        <w:p w:rsidR="007F7442" w:rsidRPr="007827F3" w:rsidRDefault="007F7442" w:rsidP="009841BF">
          <w:pPr>
            <w:pStyle w:val="Header"/>
            <w:jc w:val="right"/>
            <w:rPr>
              <w:i/>
              <w:sz w:val="18"/>
            </w:rPr>
          </w:pPr>
        </w:p>
      </w:tc>
    </w:tr>
  </w:tbl>
  <w:p w:rsidR="007F7442" w:rsidRDefault="007F7442" w:rsidP="000E73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51"/>
      <w:gridCol w:w="2851"/>
      <w:gridCol w:w="2851"/>
    </w:tblGrid>
    <w:tr w:rsidR="007F7442" w:rsidTr="007928BB">
      <w:tc>
        <w:tcPr>
          <w:tcW w:w="2851" w:type="dxa"/>
        </w:tcPr>
        <w:p w:rsidR="007F7442" w:rsidRPr="007827F3" w:rsidRDefault="007F7442" w:rsidP="007928BB">
          <w:pPr>
            <w:pStyle w:val="Header"/>
            <w:jc w:val="left"/>
            <w:rPr>
              <w:i/>
              <w:sz w:val="18"/>
            </w:rPr>
          </w:pPr>
        </w:p>
      </w:tc>
      <w:tc>
        <w:tcPr>
          <w:tcW w:w="2851" w:type="dxa"/>
        </w:tcPr>
        <w:p w:rsidR="007F7442" w:rsidRPr="007827F3" w:rsidRDefault="007F7442" w:rsidP="007928BB">
          <w:pPr>
            <w:pStyle w:val="Header"/>
            <w:jc w:val="center"/>
          </w:pPr>
        </w:p>
      </w:tc>
      <w:tc>
        <w:tcPr>
          <w:tcW w:w="2851" w:type="dxa"/>
        </w:tcPr>
        <w:p w:rsidR="007F7442" w:rsidRPr="007827F3" w:rsidRDefault="007F7442" w:rsidP="007928BB">
          <w:pPr>
            <w:pStyle w:val="Header"/>
            <w:jc w:val="right"/>
            <w:rPr>
              <w:i/>
              <w:sz w:val="18"/>
            </w:rPr>
          </w:pPr>
        </w:p>
      </w:tc>
    </w:tr>
    <w:tr w:rsidR="007F7442" w:rsidTr="007928BB">
      <w:tc>
        <w:tcPr>
          <w:tcW w:w="2851" w:type="dxa"/>
        </w:tcPr>
        <w:p w:rsidR="007F7442" w:rsidRPr="007827F3" w:rsidRDefault="007F7442" w:rsidP="007928BB">
          <w:pPr>
            <w:pStyle w:val="Header"/>
            <w:jc w:val="left"/>
            <w:rPr>
              <w:i/>
              <w:sz w:val="18"/>
            </w:rPr>
          </w:pPr>
        </w:p>
      </w:tc>
      <w:tc>
        <w:tcPr>
          <w:tcW w:w="2851" w:type="dxa"/>
        </w:tcPr>
        <w:p w:rsidR="007F7442" w:rsidRPr="007827F3" w:rsidRDefault="007F7442" w:rsidP="007928BB">
          <w:pPr>
            <w:pStyle w:val="Header"/>
            <w:jc w:val="center"/>
          </w:pPr>
        </w:p>
      </w:tc>
      <w:tc>
        <w:tcPr>
          <w:tcW w:w="2851" w:type="dxa"/>
        </w:tcPr>
        <w:p w:rsidR="007F7442" w:rsidRPr="007827F3" w:rsidRDefault="007F7442" w:rsidP="007928BB">
          <w:pPr>
            <w:pStyle w:val="Header"/>
            <w:jc w:val="right"/>
            <w:rPr>
              <w:i/>
              <w:sz w:val="18"/>
            </w:rPr>
          </w:pPr>
        </w:p>
      </w:tc>
    </w:tr>
  </w:tbl>
  <w:p w:rsidR="007F7442" w:rsidRDefault="007F7442" w:rsidP="00BE4DA5">
    <w:pPr>
      <w:pStyle w:val="clausehe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42" w:rsidRDefault="00D41B22">
    <w:pPr>
      <w:pStyle w:val="Header"/>
      <w:framePr w:wrap="around" w:vAnchor="text" w:hAnchor="margin" w:xAlign="center" w:y="1"/>
      <w:rPr>
        <w:rStyle w:val="PageNumber"/>
      </w:rPr>
    </w:pPr>
    <w:r>
      <w:rPr>
        <w:rStyle w:val="PageNumber"/>
      </w:rPr>
      <w:fldChar w:fldCharType="begin"/>
    </w:r>
    <w:r w:rsidR="007F7442">
      <w:rPr>
        <w:rStyle w:val="PageNumber"/>
      </w:rPr>
      <w:instrText xml:space="preserve">PAGE  </w:instrText>
    </w:r>
    <w:r>
      <w:rPr>
        <w:rStyle w:val="PageNumber"/>
      </w:rPr>
      <w:fldChar w:fldCharType="separate"/>
    </w:r>
    <w:r w:rsidR="007F7442">
      <w:rPr>
        <w:rStyle w:val="PageNumber"/>
        <w:noProof/>
      </w:rPr>
      <w:t>60</w:t>
    </w:r>
    <w:r>
      <w:rPr>
        <w:rStyle w:val="PageNumber"/>
      </w:rPr>
      <w:fldChar w:fldCharType="end"/>
    </w:r>
  </w:p>
  <w:p w:rsidR="007F7442" w:rsidRDefault="007F74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42" w:rsidRPr="00686364" w:rsidRDefault="007F7442" w:rsidP="006863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00F538"/>
    <w:lvl w:ilvl="0">
      <w:start w:val="1"/>
      <w:numFmt w:val="bullet"/>
      <w:pStyle w:val="Bulletdot"/>
      <w:lvlText w:val=""/>
      <w:lvlJc w:val="left"/>
      <w:pPr>
        <w:tabs>
          <w:tab w:val="num" w:pos="567"/>
        </w:tabs>
        <w:ind w:left="567" w:hanging="567"/>
      </w:pPr>
      <w:rPr>
        <w:rFonts w:ascii="Symbol" w:hAnsi="Symbol" w:hint="default"/>
        <w:b w:val="0"/>
        <w:i w:val="0"/>
        <w:color w:val="auto"/>
        <w:sz w:val="26"/>
      </w:rPr>
    </w:lvl>
  </w:abstractNum>
  <w:abstractNum w:abstractNumId="1">
    <w:nsid w:val="0051611E"/>
    <w:multiLevelType w:val="hybridMultilevel"/>
    <w:tmpl w:val="EC3AECC2"/>
    <w:lvl w:ilvl="0" w:tplc="2C60CBEE">
      <w:start w:val="1"/>
      <w:numFmt w:val="bullet"/>
      <w:pStyle w:val="Answer"/>
      <w:lvlText w:val="A"/>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9911DE"/>
    <w:multiLevelType w:val="hybridMultilevel"/>
    <w:tmpl w:val="5FC0E040"/>
    <w:lvl w:ilvl="0" w:tplc="F8CEB774">
      <w:start w:val="1"/>
      <w:numFmt w:val="upperLetter"/>
      <w:pStyle w:val="FirstAnswer"/>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F43310"/>
    <w:multiLevelType w:val="singleLevel"/>
    <w:tmpl w:val="73889A7C"/>
    <w:name w:val="judge numbering"/>
    <w:lvl w:ilvl="0">
      <w:start w:val="1"/>
      <w:numFmt w:val="decimal"/>
      <w:lvlText w:val="%1."/>
      <w:lvlJc w:val="left"/>
      <w:pPr>
        <w:tabs>
          <w:tab w:val="num" w:pos="720"/>
        </w:tabs>
        <w:ind w:left="720" w:hanging="360"/>
      </w:pPr>
    </w:lvl>
  </w:abstractNum>
  <w:abstractNum w:abstractNumId="4">
    <w:nsid w:val="0BA036E7"/>
    <w:multiLevelType w:val="hybridMultilevel"/>
    <w:tmpl w:val="049664F8"/>
    <w:lvl w:ilvl="0" w:tplc="1570C806">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nsid w:val="0C140D7C"/>
    <w:multiLevelType w:val="hybridMultilevel"/>
    <w:tmpl w:val="5DEED1DC"/>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157C44"/>
    <w:multiLevelType w:val="hybridMultilevel"/>
    <w:tmpl w:val="34BC76AC"/>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A67B85"/>
    <w:multiLevelType w:val="hybridMultilevel"/>
    <w:tmpl w:val="C278EC28"/>
    <w:lvl w:ilvl="0" w:tplc="41D4C044">
      <w:start w:val="17"/>
      <w:numFmt w:val="upperLetter"/>
      <w:pStyle w:val="FirstQuestion"/>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964A3"/>
    <w:multiLevelType w:val="hybridMultilevel"/>
    <w:tmpl w:val="647C4A20"/>
    <w:lvl w:ilvl="0" w:tplc="49ACC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9">
    <w:nsid w:val="44287F64"/>
    <w:multiLevelType w:val="hybridMultilevel"/>
    <w:tmpl w:val="07989CE8"/>
    <w:lvl w:ilvl="0" w:tplc="7882A094">
      <w:start w:val="1"/>
      <w:numFmt w:val="bullet"/>
      <w:lvlText w:val=""/>
      <w:lvlJc w:val="left"/>
      <w:pPr>
        <w:tabs>
          <w:tab w:val="num" w:pos="927"/>
        </w:tabs>
        <w:ind w:left="927" w:hanging="56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AF57C19"/>
    <w:multiLevelType w:val="hybridMultilevel"/>
    <w:tmpl w:val="25E06BD2"/>
    <w:lvl w:ilvl="0" w:tplc="819E2BD4">
      <w:start w:val="1"/>
      <w:numFmt w:val="bullet"/>
      <w:pStyle w:val="Question"/>
      <w:lvlText w:val="Q"/>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A91C43"/>
    <w:multiLevelType w:val="hybridMultilevel"/>
    <w:tmpl w:val="E312DA70"/>
    <w:lvl w:ilvl="0" w:tplc="C6F6500C">
      <w:start w:val="1"/>
      <w:numFmt w:val="decimal"/>
      <w:lvlRestart w:val="0"/>
      <w:pStyle w:val="NumJudgePara"/>
      <w:lvlText w:val="%1"/>
      <w:lvlJc w:val="left"/>
      <w:pPr>
        <w:tabs>
          <w:tab w:val="num" w:pos="0"/>
        </w:tabs>
        <w:ind w:left="0" w:hanging="425"/>
      </w:pPr>
      <w:rPr>
        <w:rFonts w:ascii="Times New Roman" w:hAnsi="Times New Roman" w:hint="default"/>
        <w:b w:val="0"/>
        <w:i w:val="0"/>
        <w:sz w:val="16"/>
      </w:rPr>
    </w:lvl>
    <w:lvl w:ilvl="1" w:tplc="5D9A6852" w:tentative="1">
      <w:start w:val="1"/>
      <w:numFmt w:val="lowerLetter"/>
      <w:lvlText w:val="%2."/>
      <w:lvlJc w:val="left"/>
      <w:pPr>
        <w:tabs>
          <w:tab w:val="num" w:pos="1440"/>
        </w:tabs>
        <w:ind w:left="1440" w:hanging="360"/>
      </w:pPr>
    </w:lvl>
    <w:lvl w:ilvl="2" w:tplc="90823A20" w:tentative="1">
      <w:start w:val="1"/>
      <w:numFmt w:val="lowerRoman"/>
      <w:lvlText w:val="%3."/>
      <w:lvlJc w:val="right"/>
      <w:pPr>
        <w:tabs>
          <w:tab w:val="num" w:pos="2160"/>
        </w:tabs>
        <w:ind w:left="2160" w:hanging="180"/>
      </w:pPr>
    </w:lvl>
    <w:lvl w:ilvl="3" w:tplc="53AEB848" w:tentative="1">
      <w:start w:val="1"/>
      <w:numFmt w:val="decimal"/>
      <w:lvlText w:val="%4."/>
      <w:lvlJc w:val="left"/>
      <w:pPr>
        <w:tabs>
          <w:tab w:val="num" w:pos="2880"/>
        </w:tabs>
        <w:ind w:left="2880" w:hanging="360"/>
      </w:pPr>
    </w:lvl>
    <w:lvl w:ilvl="4" w:tplc="41722BDA" w:tentative="1">
      <w:start w:val="1"/>
      <w:numFmt w:val="lowerLetter"/>
      <w:lvlText w:val="%5."/>
      <w:lvlJc w:val="left"/>
      <w:pPr>
        <w:tabs>
          <w:tab w:val="num" w:pos="3600"/>
        </w:tabs>
        <w:ind w:left="3600" w:hanging="360"/>
      </w:pPr>
    </w:lvl>
    <w:lvl w:ilvl="5" w:tplc="A0AEA534" w:tentative="1">
      <w:start w:val="1"/>
      <w:numFmt w:val="lowerRoman"/>
      <w:lvlText w:val="%6."/>
      <w:lvlJc w:val="right"/>
      <w:pPr>
        <w:tabs>
          <w:tab w:val="num" w:pos="4320"/>
        </w:tabs>
        <w:ind w:left="4320" w:hanging="180"/>
      </w:pPr>
    </w:lvl>
    <w:lvl w:ilvl="6" w:tplc="36443298" w:tentative="1">
      <w:start w:val="1"/>
      <w:numFmt w:val="decimal"/>
      <w:lvlText w:val="%7."/>
      <w:lvlJc w:val="left"/>
      <w:pPr>
        <w:tabs>
          <w:tab w:val="num" w:pos="5040"/>
        </w:tabs>
        <w:ind w:left="5040" w:hanging="360"/>
      </w:pPr>
    </w:lvl>
    <w:lvl w:ilvl="7" w:tplc="5FAE1BD2" w:tentative="1">
      <w:start w:val="1"/>
      <w:numFmt w:val="lowerLetter"/>
      <w:lvlText w:val="%8."/>
      <w:lvlJc w:val="left"/>
      <w:pPr>
        <w:tabs>
          <w:tab w:val="num" w:pos="5760"/>
        </w:tabs>
        <w:ind w:left="5760" w:hanging="360"/>
      </w:pPr>
    </w:lvl>
    <w:lvl w:ilvl="8" w:tplc="C00E6816" w:tentative="1">
      <w:start w:val="1"/>
      <w:numFmt w:val="lowerRoman"/>
      <w:lvlText w:val="%9."/>
      <w:lvlJc w:val="right"/>
      <w:pPr>
        <w:tabs>
          <w:tab w:val="num" w:pos="6480"/>
        </w:tabs>
        <w:ind w:left="6480" w:hanging="180"/>
      </w:pPr>
    </w:lvl>
  </w:abstractNum>
  <w:abstractNum w:abstractNumId="12">
    <w:nsid w:val="7E1A7DFB"/>
    <w:multiLevelType w:val="hybridMultilevel"/>
    <w:tmpl w:val="B2B45A14"/>
    <w:lvl w:ilvl="0" w:tplc="B86A717A">
      <w:start w:val="1"/>
      <w:numFmt w:val="decimal"/>
      <w:lvlRestart w:val="0"/>
      <w:pStyle w:val="Number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0"/>
  </w:num>
  <w:num w:numId="4">
    <w:abstractNumId w:val="5"/>
  </w:num>
  <w:num w:numId="5">
    <w:abstractNumId w:val="6"/>
  </w:num>
  <w:num w:numId="6">
    <w:abstractNumId w:val="2"/>
  </w:num>
  <w:num w:numId="7">
    <w:abstractNumId w:val="7"/>
  </w:num>
  <w:num w:numId="8">
    <w:abstractNumId w:val="1"/>
  </w:num>
  <w:num w:numId="9">
    <w:abstractNumId w:val="10"/>
  </w:num>
  <w:num w:numId="10">
    <w:abstractNumId w:val="9"/>
  </w:num>
  <w:num w:numId="11">
    <w:abstractNumId w:val="8"/>
  </w:num>
  <w:num w:numId="1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linkStyles/>
  <w:stylePaneFormatFilter w:val="3F01"/>
  <w:defaultTabStop w:val="567"/>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docVars>
    <w:docVar w:name="dgnword-docGUID" w:val="{8F39E0D7-37AC-4AA0-9DBF-59DA25B4237F}"/>
    <w:docVar w:name="dgnword-eventsink" w:val="273310272"/>
  </w:docVars>
  <w:rsids>
    <w:rsidRoot w:val="00BA7BBF"/>
    <w:rsid w:val="000018EA"/>
    <w:rsid w:val="00007821"/>
    <w:rsid w:val="000141F1"/>
    <w:rsid w:val="000160BA"/>
    <w:rsid w:val="0003106A"/>
    <w:rsid w:val="000354C6"/>
    <w:rsid w:val="00035AF8"/>
    <w:rsid w:val="0004569F"/>
    <w:rsid w:val="0005148C"/>
    <w:rsid w:val="00057D3C"/>
    <w:rsid w:val="000722E0"/>
    <w:rsid w:val="000845BD"/>
    <w:rsid w:val="0008613F"/>
    <w:rsid w:val="000930E2"/>
    <w:rsid w:val="000B383B"/>
    <w:rsid w:val="000B4412"/>
    <w:rsid w:val="000B5A8C"/>
    <w:rsid w:val="000C3E7E"/>
    <w:rsid w:val="000C4DBF"/>
    <w:rsid w:val="000D13B9"/>
    <w:rsid w:val="000D75CC"/>
    <w:rsid w:val="000E1D52"/>
    <w:rsid w:val="000E696A"/>
    <w:rsid w:val="000E7393"/>
    <w:rsid w:val="000F7DF3"/>
    <w:rsid w:val="00105664"/>
    <w:rsid w:val="00113C7B"/>
    <w:rsid w:val="00127FC6"/>
    <w:rsid w:val="001954F2"/>
    <w:rsid w:val="001B433F"/>
    <w:rsid w:val="001B449C"/>
    <w:rsid w:val="001F707B"/>
    <w:rsid w:val="002005AB"/>
    <w:rsid w:val="0022333F"/>
    <w:rsid w:val="00235182"/>
    <w:rsid w:val="00235A80"/>
    <w:rsid w:val="002455EF"/>
    <w:rsid w:val="002516FD"/>
    <w:rsid w:val="00254CEC"/>
    <w:rsid w:val="002643FC"/>
    <w:rsid w:val="00264717"/>
    <w:rsid w:val="002725D4"/>
    <w:rsid w:val="00275F4D"/>
    <w:rsid w:val="0028066A"/>
    <w:rsid w:val="0028730C"/>
    <w:rsid w:val="0028783B"/>
    <w:rsid w:val="002C6A42"/>
    <w:rsid w:val="002F7B83"/>
    <w:rsid w:val="003033C6"/>
    <w:rsid w:val="00304C2E"/>
    <w:rsid w:val="00310819"/>
    <w:rsid w:val="00317602"/>
    <w:rsid w:val="0033003D"/>
    <w:rsid w:val="00342A81"/>
    <w:rsid w:val="003512C8"/>
    <w:rsid w:val="00366ECC"/>
    <w:rsid w:val="00382FA4"/>
    <w:rsid w:val="00383A54"/>
    <w:rsid w:val="00390A55"/>
    <w:rsid w:val="00390D69"/>
    <w:rsid w:val="00394A91"/>
    <w:rsid w:val="00394FC6"/>
    <w:rsid w:val="003A4B87"/>
    <w:rsid w:val="003A5114"/>
    <w:rsid w:val="003B1748"/>
    <w:rsid w:val="003C2A92"/>
    <w:rsid w:val="003E1BFD"/>
    <w:rsid w:val="00400869"/>
    <w:rsid w:val="00410A7F"/>
    <w:rsid w:val="00413327"/>
    <w:rsid w:val="00413BF7"/>
    <w:rsid w:val="00461F42"/>
    <w:rsid w:val="00465785"/>
    <w:rsid w:val="0046578F"/>
    <w:rsid w:val="004663BD"/>
    <w:rsid w:val="00467EAE"/>
    <w:rsid w:val="004708A2"/>
    <w:rsid w:val="00477B3F"/>
    <w:rsid w:val="00480925"/>
    <w:rsid w:val="00481783"/>
    <w:rsid w:val="004921E8"/>
    <w:rsid w:val="004C0505"/>
    <w:rsid w:val="004D121C"/>
    <w:rsid w:val="004D74D4"/>
    <w:rsid w:val="004F1540"/>
    <w:rsid w:val="004F51AD"/>
    <w:rsid w:val="004F7279"/>
    <w:rsid w:val="005154B2"/>
    <w:rsid w:val="00523646"/>
    <w:rsid w:val="005245A8"/>
    <w:rsid w:val="00534E2F"/>
    <w:rsid w:val="00536423"/>
    <w:rsid w:val="0054135A"/>
    <w:rsid w:val="00542563"/>
    <w:rsid w:val="00543169"/>
    <w:rsid w:val="005434CA"/>
    <w:rsid w:val="0056422E"/>
    <w:rsid w:val="00570A01"/>
    <w:rsid w:val="005950B9"/>
    <w:rsid w:val="005A1EE7"/>
    <w:rsid w:val="005A26A2"/>
    <w:rsid w:val="005B5B3B"/>
    <w:rsid w:val="005C5CAD"/>
    <w:rsid w:val="005C6E10"/>
    <w:rsid w:val="005C703D"/>
    <w:rsid w:val="005D28EA"/>
    <w:rsid w:val="005D306B"/>
    <w:rsid w:val="005E35E2"/>
    <w:rsid w:val="005E7047"/>
    <w:rsid w:val="005E7638"/>
    <w:rsid w:val="00620013"/>
    <w:rsid w:val="00645ADC"/>
    <w:rsid w:val="00651530"/>
    <w:rsid w:val="00670047"/>
    <w:rsid w:val="0067611F"/>
    <w:rsid w:val="00686364"/>
    <w:rsid w:val="006A6AE8"/>
    <w:rsid w:val="006A6F3E"/>
    <w:rsid w:val="006B595C"/>
    <w:rsid w:val="006B7665"/>
    <w:rsid w:val="006C0513"/>
    <w:rsid w:val="006C6077"/>
    <w:rsid w:val="006D2515"/>
    <w:rsid w:val="006E2BA0"/>
    <w:rsid w:val="006F1B6A"/>
    <w:rsid w:val="006F1C57"/>
    <w:rsid w:val="0070058B"/>
    <w:rsid w:val="007013A8"/>
    <w:rsid w:val="007068A8"/>
    <w:rsid w:val="007210D5"/>
    <w:rsid w:val="007319D1"/>
    <w:rsid w:val="00740C40"/>
    <w:rsid w:val="0075731F"/>
    <w:rsid w:val="007743A5"/>
    <w:rsid w:val="0077617D"/>
    <w:rsid w:val="00776296"/>
    <w:rsid w:val="0078262B"/>
    <w:rsid w:val="007827F3"/>
    <w:rsid w:val="007928BB"/>
    <w:rsid w:val="00794186"/>
    <w:rsid w:val="007A65F0"/>
    <w:rsid w:val="007A7DA1"/>
    <w:rsid w:val="007B2961"/>
    <w:rsid w:val="007B2B02"/>
    <w:rsid w:val="007B325F"/>
    <w:rsid w:val="007B52DC"/>
    <w:rsid w:val="007D7B91"/>
    <w:rsid w:val="007E251C"/>
    <w:rsid w:val="007F2FBC"/>
    <w:rsid w:val="007F5D46"/>
    <w:rsid w:val="007F7442"/>
    <w:rsid w:val="00815D65"/>
    <w:rsid w:val="00836ECB"/>
    <w:rsid w:val="008447F6"/>
    <w:rsid w:val="00862400"/>
    <w:rsid w:val="0089259E"/>
    <w:rsid w:val="008A26E3"/>
    <w:rsid w:val="008A567C"/>
    <w:rsid w:val="008C45A7"/>
    <w:rsid w:val="00907644"/>
    <w:rsid w:val="00912864"/>
    <w:rsid w:val="0091579F"/>
    <w:rsid w:val="009258F4"/>
    <w:rsid w:val="00930354"/>
    <w:rsid w:val="0093450C"/>
    <w:rsid w:val="0093783E"/>
    <w:rsid w:val="009421B1"/>
    <w:rsid w:val="0094682E"/>
    <w:rsid w:val="00953E6E"/>
    <w:rsid w:val="00961C02"/>
    <w:rsid w:val="00967EB3"/>
    <w:rsid w:val="00971975"/>
    <w:rsid w:val="00975834"/>
    <w:rsid w:val="009841BF"/>
    <w:rsid w:val="00987EED"/>
    <w:rsid w:val="009947F6"/>
    <w:rsid w:val="009A09E2"/>
    <w:rsid w:val="009A7AED"/>
    <w:rsid w:val="009B5AA3"/>
    <w:rsid w:val="009B7581"/>
    <w:rsid w:val="009E075F"/>
    <w:rsid w:val="009E669C"/>
    <w:rsid w:val="00A256B3"/>
    <w:rsid w:val="00A25842"/>
    <w:rsid w:val="00A275F0"/>
    <w:rsid w:val="00A31B15"/>
    <w:rsid w:val="00A41A3B"/>
    <w:rsid w:val="00A4403E"/>
    <w:rsid w:val="00A54896"/>
    <w:rsid w:val="00A64912"/>
    <w:rsid w:val="00A66797"/>
    <w:rsid w:val="00A74376"/>
    <w:rsid w:val="00A765D9"/>
    <w:rsid w:val="00A8014E"/>
    <w:rsid w:val="00A90F63"/>
    <w:rsid w:val="00A92AE5"/>
    <w:rsid w:val="00A969E4"/>
    <w:rsid w:val="00AA747B"/>
    <w:rsid w:val="00AB12CC"/>
    <w:rsid w:val="00AB7321"/>
    <w:rsid w:val="00AC0A1E"/>
    <w:rsid w:val="00AD14C1"/>
    <w:rsid w:val="00AE056E"/>
    <w:rsid w:val="00B00949"/>
    <w:rsid w:val="00B14FC0"/>
    <w:rsid w:val="00B34166"/>
    <w:rsid w:val="00B4019C"/>
    <w:rsid w:val="00B44227"/>
    <w:rsid w:val="00B50731"/>
    <w:rsid w:val="00B550D4"/>
    <w:rsid w:val="00B6445E"/>
    <w:rsid w:val="00B67750"/>
    <w:rsid w:val="00B71011"/>
    <w:rsid w:val="00BA22A5"/>
    <w:rsid w:val="00BA34B8"/>
    <w:rsid w:val="00BA585D"/>
    <w:rsid w:val="00BA7BBF"/>
    <w:rsid w:val="00BD7DB4"/>
    <w:rsid w:val="00BE3E09"/>
    <w:rsid w:val="00BE4618"/>
    <w:rsid w:val="00BE4DA5"/>
    <w:rsid w:val="00C05481"/>
    <w:rsid w:val="00C055FB"/>
    <w:rsid w:val="00C072B0"/>
    <w:rsid w:val="00C30180"/>
    <w:rsid w:val="00C334C5"/>
    <w:rsid w:val="00C36915"/>
    <w:rsid w:val="00C44745"/>
    <w:rsid w:val="00C45601"/>
    <w:rsid w:val="00C4714B"/>
    <w:rsid w:val="00C50527"/>
    <w:rsid w:val="00C5621C"/>
    <w:rsid w:val="00C90281"/>
    <w:rsid w:val="00CB6051"/>
    <w:rsid w:val="00CC64CF"/>
    <w:rsid w:val="00CD1C5A"/>
    <w:rsid w:val="00CD506E"/>
    <w:rsid w:val="00CE2A0D"/>
    <w:rsid w:val="00CE3FCD"/>
    <w:rsid w:val="00CE6650"/>
    <w:rsid w:val="00CF3BC6"/>
    <w:rsid w:val="00D01248"/>
    <w:rsid w:val="00D0545E"/>
    <w:rsid w:val="00D176B2"/>
    <w:rsid w:val="00D2321C"/>
    <w:rsid w:val="00D2654C"/>
    <w:rsid w:val="00D40EE2"/>
    <w:rsid w:val="00D41B22"/>
    <w:rsid w:val="00D531FA"/>
    <w:rsid w:val="00D70354"/>
    <w:rsid w:val="00D70E16"/>
    <w:rsid w:val="00D77612"/>
    <w:rsid w:val="00D77C5D"/>
    <w:rsid w:val="00D842B9"/>
    <w:rsid w:val="00D939FC"/>
    <w:rsid w:val="00DB57F8"/>
    <w:rsid w:val="00DC2251"/>
    <w:rsid w:val="00DC3D3D"/>
    <w:rsid w:val="00DE5390"/>
    <w:rsid w:val="00DF2B0B"/>
    <w:rsid w:val="00DF2E33"/>
    <w:rsid w:val="00E073F3"/>
    <w:rsid w:val="00E24B83"/>
    <w:rsid w:val="00E24F1E"/>
    <w:rsid w:val="00E34BFB"/>
    <w:rsid w:val="00E4481E"/>
    <w:rsid w:val="00E467A0"/>
    <w:rsid w:val="00E52BC6"/>
    <w:rsid w:val="00E5346D"/>
    <w:rsid w:val="00E5418E"/>
    <w:rsid w:val="00E56FDE"/>
    <w:rsid w:val="00E84214"/>
    <w:rsid w:val="00E93947"/>
    <w:rsid w:val="00E96445"/>
    <w:rsid w:val="00E974A7"/>
    <w:rsid w:val="00EA0343"/>
    <w:rsid w:val="00EC58E6"/>
    <w:rsid w:val="00ED0F51"/>
    <w:rsid w:val="00ED5791"/>
    <w:rsid w:val="00EE350E"/>
    <w:rsid w:val="00EF074F"/>
    <w:rsid w:val="00EF7481"/>
    <w:rsid w:val="00F0097D"/>
    <w:rsid w:val="00F33E08"/>
    <w:rsid w:val="00F34A2D"/>
    <w:rsid w:val="00F4029F"/>
    <w:rsid w:val="00F53120"/>
    <w:rsid w:val="00F542D5"/>
    <w:rsid w:val="00F54BFD"/>
    <w:rsid w:val="00F644D0"/>
    <w:rsid w:val="00F6484D"/>
    <w:rsid w:val="00F64A50"/>
    <w:rsid w:val="00F73870"/>
    <w:rsid w:val="00F77B19"/>
    <w:rsid w:val="00FA7E5F"/>
    <w:rsid w:val="00FC0EEE"/>
    <w:rsid w:val="00FC4342"/>
    <w:rsid w:val="00FD2289"/>
    <w:rsid w:val="00FF6C6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D0"/>
    <w:rPr>
      <w:rFonts w:asciiTheme="minorHAnsi" w:eastAsiaTheme="minorHAnsi" w:hAnsiTheme="minorHAnsi"/>
      <w:sz w:val="24"/>
      <w:szCs w:val="24"/>
      <w:lang w:eastAsia="en-US" w:bidi="en-US"/>
    </w:rPr>
  </w:style>
  <w:style w:type="paragraph" w:styleId="Heading1">
    <w:name w:val="heading 1"/>
    <w:basedOn w:val="Normal"/>
    <w:next w:val="Normal"/>
    <w:link w:val="Heading1Char"/>
    <w:uiPriority w:val="9"/>
    <w:qFormat/>
    <w:rsid w:val="00F644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44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644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44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44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44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44D0"/>
    <w:pPr>
      <w:spacing w:before="240" w:after="60"/>
      <w:outlineLvl w:val="6"/>
    </w:pPr>
  </w:style>
  <w:style w:type="paragraph" w:styleId="Heading8">
    <w:name w:val="heading 8"/>
    <w:basedOn w:val="Normal"/>
    <w:next w:val="Normal"/>
    <w:link w:val="Heading8Char"/>
    <w:uiPriority w:val="9"/>
    <w:semiHidden/>
    <w:unhideWhenUsed/>
    <w:qFormat/>
    <w:rsid w:val="00F644D0"/>
    <w:pPr>
      <w:spacing w:before="240" w:after="60"/>
      <w:outlineLvl w:val="7"/>
    </w:pPr>
    <w:rPr>
      <w:i/>
      <w:iCs/>
    </w:rPr>
  </w:style>
  <w:style w:type="paragraph" w:styleId="Heading9">
    <w:name w:val="heading 9"/>
    <w:basedOn w:val="Normal"/>
    <w:next w:val="Normal"/>
    <w:link w:val="Heading9Char"/>
    <w:uiPriority w:val="9"/>
    <w:semiHidden/>
    <w:unhideWhenUsed/>
    <w:qFormat/>
    <w:rsid w:val="00F644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rsid w:val="00F644D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644D0"/>
  </w:style>
  <w:style w:type="paragraph" w:styleId="Header">
    <w:name w:val="header"/>
    <w:basedOn w:val="Normal"/>
    <w:link w:val="HeaderChar"/>
    <w:rsid w:val="00FC0EEE"/>
    <w:pPr>
      <w:tabs>
        <w:tab w:val="center" w:pos="4153"/>
        <w:tab w:val="right" w:pos="8306"/>
      </w:tabs>
      <w:overflowPunct w:val="0"/>
      <w:autoSpaceDE w:val="0"/>
      <w:autoSpaceDN w:val="0"/>
      <w:adjustRightInd w:val="0"/>
      <w:jc w:val="both"/>
      <w:textAlignment w:val="baseline"/>
    </w:pPr>
    <w:rPr>
      <w:rFonts w:eastAsia="Times New Roman"/>
      <w:szCs w:val="20"/>
    </w:rPr>
  </w:style>
  <w:style w:type="paragraph" w:customStyle="1" w:styleId="CourtTitle">
    <w:name w:val="Court Title"/>
    <w:basedOn w:val="Normal"/>
    <w:rsid w:val="00390A55"/>
    <w:pPr>
      <w:jc w:val="center"/>
    </w:pPr>
    <w:rPr>
      <w:b/>
      <w:caps/>
      <w:sz w:val="40"/>
    </w:rPr>
  </w:style>
  <w:style w:type="paragraph" w:customStyle="1" w:styleId="Jurisdiction">
    <w:name w:val="Jurisdiction"/>
    <w:basedOn w:val="Normal"/>
    <w:rsid w:val="00390A55"/>
    <w:pPr>
      <w:jc w:val="center"/>
    </w:pPr>
    <w:rPr>
      <w:sz w:val="20"/>
    </w:rPr>
  </w:style>
  <w:style w:type="paragraph" w:styleId="BodyText">
    <w:name w:val="Body Text"/>
    <w:basedOn w:val="Normal"/>
    <w:rsid w:val="00390A55"/>
    <w:rPr>
      <w:sz w:val="26"/>
    </w:rPr>
  </w:style>
  <w:style w:type="paragraph" w:customStyle="1" w:styleId="JudgmentName">
    <w:name w:val="Judgment Name"/>
    <w:basedOn w:val="BodyText"/>
    <w:rsid w:val="00390A55"/>
    <w:pPr>
      <w:jc w:val="center"/>
    </w:pPr>
    <w:rPr>
      <w:b/>
      <w:sz w:val="32"/>
    </w:rPr>
  </w:style>
  <w:style w:type="paragraph" w:customStyle="1" w:styleId="JudgmentAuthor">
    <w:name w:val="Judgment Author"/>
    <w:basedOn w:val="BodyText"/>
    <w:rsid w:val="00390A55"/>
    <w:pPr>
      <w:jc w:val="center"/>
    </w:pPr>
    <w:rPr>
      <w:b/>
      <w:sz w:val="22"/>
    </w:rPr>
  </w:style>
  <w:style w:type="paragraph" w:customStyle="1" w:styleId="DateDelivered">
    <w:name w:val="Date Delivered"/>
    <w:basedOn w:val="BodyText"/>
    <w:rsid w:val="00390A55"/>
    <w:pPr>
      <w:jc w:val="center"/>
    </w:pPr>
    <w:rPr>
      <w:b/>
      <w:sz w:val="22"/>
    </w:rPr>
  </w:style>
  <w:style w:type="paragraph" w:customStyle="1" w:styleId="JudgesCoram">
    <w:name w:val="Judges Coram"/>
    <w:basedOn w:val="JudgmentAuthor"/>
    <w:rsid w:val="00390A55"/>
    <w:rPr>
      <w:b w:val="0"/>
    </w:rPr>
  </w:style>
  <w:style w:type="paragraph" w:customStyle="1" w:styleId="DigestHeading">
    <w:name w:val="Digest Heading"/>
    <w:basedOn w:val="BodyText"/>
    <w:rsid w:val="00390A55"/>
    <w:pPr>
      <w:spacing w:before="120" w:after="120"/>
      <w:ind w:right="567"/>
    </w:pPr>
    <w:rPr>
      <w:b/>
      <w:caps/>
      <w:sz w:val="24"/>
    </w:rPr>
  </w:style>
  <w:style w:type="paragraph" w:customStyle="1" w:styleId="Catchwords">
    <w:name w:val="Catchwords"/>
    <w:basedOn w:val="BodyText"/>
    <w:rsid w:val="00390A55"/>
    <w:pPr>
      <w:spacing w:after="240"/>
      <w:ind w:left="567" w:right="567"/>
    </w:pPr>
    <w:rPr>
      <w:sz w:val="20"/>
    </w:rPr>
  </w:style>
  <w:style w:type="paragraph" w:styleId="Footer">
    <w:name w:val="footer"/>
    <w:basedOn w:val="Normal"/>
    <w:link w:val="FooterChar"/>
    <w:uiPriority w:val="99"/>
    <w:rsid w:val="00FC0EEE"/>
    <w:pPr>
      <w:tabs>
        <w:tab w:val="center" w:pos="4153"/>
        <w:tab w:val="right" w:pos="8306"/>
      </w:tabs>
      <w:overflowPunct w:val="0"/>
      <w:autoSpaceDE w:val="0"/>
      <w:autoSpaceDN w:val="0"/>
      <w:adjustRightInd w:val="0"/>
      <w:jc w:val="both"/>
      <w:textAlignment w:val="baseline"/>
    </w:pPr>
    <w:rPr>
      <w:rFonts w:eastAsia="Times New Roman"/>
      <w:szCs w:val="20"/>
    </w:rPr>
  </w:style>
  <w:style w:type="character" w:styleId="PageNumber">
    <w:name w:val="page number"/>
    <w:rsid w:val="00FC0EEE"/>
  </w:style>
  <w:style w:type="paragraph" w:customStyle="1" w:styleId="FrontSheetFooter">
    <w:name w:val="Front Sheet Footer"/>
    <w:basedOn w:val="Footer"/>
    <w:rsid w:val="00390A55"/>
    <w:pPr>
      <w:pBdr>
        <w:top w:val="single" w:sz="4" w:space="1" w:color="auto"/>
      </w:pBdr>
      <w:tabs>
        <w:tab w:val="clear" w:pos="4153"/>
        <w:tab w:val="clear" w:pos="8306"/>
      </w:tabs>
      <w:spacing w:after="60"/>
    </w:pPr>
    <w:rPr>
      <w:b/>
      <w:sz w:val="20"/>
    </w:rPr>
  </w:style>
  <w:style w:type="paragraph" w:customStyle="1" w:styleId="NumJudgePara">
    <w:name w:val="Num Judge Para"/>
    <w:basedOn w:val="BodyText"/>
    <w:rsid w:val="00390A55"/>
    <w:pPr>
      <w:numPr>
        <w:numId w:val="2"/>
      </w:numPr>
      <w:tabs>
        <w:tab w:val="left" w:pos="567"/>
        <w:tab w:val="left" w:pos="1134"/>
        <w:tab w:val="left" w:pos="1985"/>
        <w:tab w:val="left" w:pos="2835"/>
        <w:tab w:val="left" w:pos="3686"/>
      </w:tabs>
      <w:spacing w:after="240"/>
    </w:pPr>
  </w:style>
  <w:style w:type="paragraph" w:customStyle="1" w:styleId="FrontSheetHeader">
    <w:name w:val="Front Sheet Header"/>
    <w:basedOn w:val="Header"/>
    <w:rsid w:val="00390A55"/>
    <w:pPr>
      <w:tabs>
        <w:tab w:val="clear" w:pos="4153"/>
        <w:tab w:val="clear" w:pos="8306"/>
        <w:tab w:val="center" w:pos="4536"/>
        <w:tab w:val="right" w:pos="9072"/>
      </w:tabs>
    </w:pPr>
    <w:rPr>
      <w:sz w:val="20"/>
    </w:rPr>
  </w:style>
  <w:style w:type="paragraph" w:customStyle="1" w:styleId="FrontSheetFooterRight">
    <w:name w:val="Front Sheet Footer Right"/>
    <w:basedOn w:val="FrontSheetFooter"/>
    <w:rsid w:val="00390A55"/>
    <w:pPr>
      <w:jc w:val="right"/>
    </w:pPr>
  </w:style>
  <w:style w:type="paragraph" w:customStyle="1" w:styleId="Citations">
    <w:name w:val="Citations"/>
    <w:basedOn w:val="BodyText"/>
    <w:rsid w:val="00390A55"/>
    <w:pPr>
      <w:ind w:left="567" w:right="567"/>
    </w:pPr>
    <w:rPr>
      <w:sz w:val="20"/>
    </w:rPr>
  </w:style>
  <w:style w:type="paragraph" w:customStyle="1" w:styleId="JudgePara">
    <w:name w:val="Judge Para"/>
    <w:basedOn w:val="BodyText"/>
    <w:next w:val="JudgmentTab"/>
    <w:rsid w:val="00390A55"/>
    <w:pPr>
      <w:spacing w:after="240" w:line="480" w:lineRule="auto"/>
    </w:pPr>
  </w:style>
  <w:style w:type="paragraph" w:customStyle="1" w:styleId="JudgmentTab">
    <w:name w:val="Judgment Tab"/>
    <w:basedOn w:val="JudgePara"/>
    <w:rsid w:val="00390A55"/>
    <w:pPr>
      <w:ind w:firstLine="567"/>
    </w:pPr>
  </w:style>
  <w:style w:type="paragraph" w:customStyle="1" w:styleId="NormalPara">
    <w:name w:val="Normal Para"/>
    <w:basedOn w:val="Normal"/>
    <w:rsid w:val="00390A55"/>
    <w:pPr>
      <w:spacing w:after="240" w:line="480" w:lineRule="auto"/>
    </w:pPr>
  </w:style>
  <w:style w:type="paragraph" w:customStyle="1" w:styleId="NumberList">
    <w:name w:val="NumberList"/>
    <w:basedOn w:val="BodyText"/>
    <w:rsid w:val="00390A55"/>
    <w:pPr>
      <w:numPr>
        <w:numId w:val="1"/>
      </w:numPr>
      <w:spacing w:after="240"/>
    </w:pPr>
  </w:style>
  <w:style w:type="paragraph" w:customStyle="1" w:styleId="Bullets">
    <w:name w:val="Bullets"/>
    <w:basedOn w:val="NumberList"/>
    <w:rsid w:val="00390A55"/>
    <w:pPr>
      <w:numPr>
        <w:numId w:val="4"/>
      </w:numPr>
    </w:pPr>
  </w:style>
  <w:style w:type="paragraph" w:styleId="Quote">
    <w:name w:val="Quote"/>
    <w:basedOn w:val="Normal"/>
    <w:next w:val="Normal"/>
    <w:link w:val="QuoteChar"/>
    <w:uiPriority w:val="29"/>
    <w:qFormat/>
    <w:rsid w:val="00F644D0"/>
    <w:rPr>
      <w:i/>
    </w:rPr>
  </w:style>
  <w:style w:type="paragraph" w:customStyle="1" w:styleId="HangIndQ">
    <w:name w:val="Hang Ind Q"/>
    <w:basedOn w:val="Quote"/>
    <w:rsid w:val="00390A55"/>
    <w:pPr>
      <w:ind w:left="1134" w:hanging="567"/>
    </w:pPr>
  </w:style>
  <w:style w:type="paragraph" w:customStyle="1" w:styleId="NumJudgmentTab">
    <w:name w:val="Num Judgment Tab"/>
    <w:basedOn w:val="NumJudgePara"/>
    <w:rsid w:val="00390A55"/>
    <w:pPr>
      <w:tabs>
        <w:tab w:val="clear" w:pos="0"/>
        <w:tab w:val="clear" w:pos="1134"/>
        <w:tab w:val="clear" w:pos="1985"/>
        <w:tab w:val="clear" w:pos="2835"/>
        <w:tab w:val="clear" w:pos="3686"/>
      </w:tabs>
    </w:pPr>
  </w:style>
  <w:style w:type="paragraph" w:customStyle="1" w:styleId="QA">
    <w:name w:val="QA"/>
    <w:basedOn w:val="Normal"/>
    <w:rsid w:val="00390A55"/>
    <w:pPr>
      <w:overflowPunct w:val="0"/>
      <w:autoSpaceDE w:val="0"/>
      <w:autoSpaceDN w:val="0"/>
      <w:adjustRightInd w:val="0"/>
      <w:spacing w:after="240" w:line="480" w:lineRule="auto"/>
      <w:ind w:left="1134" w:hanging="567"/>
      <w:textAlignment w:val="baseline"/>
    </w:pPr>
    <w:rPr>
      <w:sz w:val="22"/>
      <w:szCs w:val="20"/>
    </w:rPr>
  </w:style>
  <w:style w:type="paragraph" w:customStyle="1" w:styleId="JudgmentHeader">
    <w:name w:val="JudgmentHeader"/>
    <w:basedOn w:val="Normal"/>
    <w:rsid w:val="00390A55"/>
    <w:pPr>
      <w:jc w:val="center"/>
    </w:pPr>
    <w:rPr>
      <w:b/>
    </w:rPr>
  </w:style>
  <w:style w:type="paragraph" w:customStyle="1" w:styleId="OtherTitle">
    <w:name w:val="Other Title"/>
    <w:basedOn w:val="BodyText"/>
    <w:rsid w:val="00390A55"/>
    <w:pPr>
      <w:spacing w:before="360"/>
      <w:jc w:val="center"/>
    </w:pPr>
    <w:rPr>
      <w:b/>
      <w:sz w:val="24"/>
    </w:rPr>
  </w:style>
  <w:style w:type="paragraph" w:customStyle="1" w:styleId="Disclaimer">
    <w:name w:val="Disclaimer"/>
    <w:basedOn w:val="BodyText"/>
    <w:rsid w:val="00390A55"/>
    <w:rPr>
      <w:sz w:val="16"/>
    </w:rPr>
  </w:style>
  <w:style w:type="paragraph" w:customStyle="1" w:styleId="FirstAnswer">
    <w:name w:val="FirstAnswer"/>
    <w:basedOn w:val="Normal"/>
    <w:next w:val="Question"/>
    <w:rsid w:val="00390A55"/>
    <w:pPr>
      <w:numPr>
        <w:numId w:val="6"/>
      </w:numPr>
      <w:overflowPunct w:val="0"/>
      <w:autoSpaceDE w:val="0"/>
      <w:autoSpaceDN w:val="0"/>
      <w:adjustRightInd w:val="0"/>
      <w:spacing w:after="240"/>
      <w:textAlignment w:val="baseline"/>
    </w:pPr>
    <w:rPr>
      <w:sz w:val="22"/>
      <w:szCs w:val="20"/>
    </w:rPr>
  </w:style>
  <w:style w:type="paragraph" w:customStyle="1" w:styleId="FirstQuestion">
    <w:name w:val="FirstQuestion"/>
    <w:basedOn w:val="Normal"/>
    <w:next w:val="Answer"/>
    <w:rsid w:val="00390A55"/>
    <w:pPr>
      <w:numPr>
        <w:numId w:val="7"/>
      </w:numPr>
      <w:overflowPunct w:val="0"/>
      <w:autoSpaceDE w:val="0"/>
      <w:autoSpaceDN w:val="0"/>
      <w:adjustRightInd w:val="0"/>
      <w:spacing w:after="240"/>
      <w:textAlignment w:val="baseline"/>
    </w:pPr>
    <w:rPr>
      <w:sz w:val="22"/>
      <w:szCs w:val="20"/>
    </w:rPr>
  </w:style>
  <w:style w:type="paragraph" w:customStyle="1" w:styleId="Answer">
    <w:name w:val="Answer"/>
    <w:basedOn w:val="Normal"/>
    <w:next w:val="Question"/>
    <w:rsid w:val="00390A55"/>
    <w:pPr>
      <w:numPr>
        <w:numId w:val="8"/>
      </w:numPr>
      <w:overflowPunct w:val="0"/>
      <w:autoSpaceDE w:val="0"/>
      <w:autoSpaceDN w:val="0"/>
      <w:adjustRightInd w:val="0"/>
      <w:spacing w:after="240"/>
      <w:textAlignment w:val="baseline"/>
    </w:pPr>
    <w:rPr>
      <w:sz w:val="22"/>
      <w:szCs w:val="20"/>
    </w:rPr>
  </w:style>
  <w:style w:type="paragraph" w:customStyle="1" w:styleId="Question">
    <w:name w:val="Question"/>
    <w:basedOn w:val="Normal"/>
    <w:next w:val="Answer"/>
    <w:rsid w:val="00390A55"/>
    <w:pPr>
      <w:numPr>
        <w:numId w:val="9"/>
      </w:numPr>
      <w:overflowPunct w:val="0"/>
      <w:autoSpaceDE w:val="0"/>
      <w:autoSpaceDN w:val="0"/>
      <w:adjustRightInd w:val="0"/>
      <w:spacing w:after="240"/>
      <w:textAlignment w:val="baseline"/>
    </w:pPr>
    <w:rPr>
      <w:sz w:val="22"/>
      <w:szCs w:val="20"/>
    </w:rPr>
  </w:style>
  <w:style w:type="paragraph" w:styleId="FootnoteText">
    <w:name w:val="footnote text"/>
    <w:basedOn w:val="Normal"/>
    <w:semiHidden/>
    <w:rsid w:val="00390A55"/>
    <w:pPr>
      <w:tabs>
        <w:tab w:val="left" w:pos="261"/>
      </w:tabs>
      <w:ind w:left="261" w:hanging="261"/>
    </w:pPr>
    <w:rPr>
      <w:sz w:val="20"/>
      <w:szCs w:val="20"/>
    </w:rPr>
  </w:style>
  <w:style w:type="character" w:styleId="FootnoteReference">
    <w:name w:val="footnote reference"/>
    <w:semiHidden/>
    <w:rsid w:val="00390A55"/>
    <w:rPr>
      <w:rFonts w:ascii="Times New Roman" w:hAnsi="Times New Roman"/>
      <w:sz w:val="20"/>
      <w:vertAlign w:val="superscript"/>
    </w:rPr>
  </w:style>
  <w:style w:type="paragraph" w:customStyle="1" w:styleId="JudgmentNumber">
    <w:name w:val="JudgmentNumber"/>
    <w:basedOn w:val="BodyText"/>
    <w:rsid w:val="00390A55"/>
    <w:pPr>
      <w:jc w:val="center"/>
    </w:pPr>
    <w:rPr>
      <w:b/>
      <w:sz w:val="24"/>
    </w:rPr>
  </w:style>
  <w:style w:type="paragraph" w:customStyle="1" w:styleId="Bulletdot">
    <w:name w:val="Bullet dot"/>
    <w:basedOn w:val="Bulletdash"/>
    <w:rsid w:val="00390A55"/>
    <w:pPr>
      <w:numPr>
        <w:numId w:val="3"/>
      </w:numPr>
    </w:pPr>
  </w:style>
  <w:style w:type="paragraph" w:customStyle="1" w:styleId="Bulletdash">
    <w:name w:val="Bullet dash"/>
    <w:basedOn w:val="Normal"/>
    <w:rsid w:val="00390A55"/>
    <w:pPr>
      <w:numPr>
        <w:numId w:val="5"/>
      </w:numPr>
      <w:spacing w:after="240"/>
    </w:pPr>
  </w:style>
  <w:style w:type="paragraph" w:customStyle="1" w:styleId="HangIndJ">
    <w:name w:val="Hang Ind J"/>
    <w:basedOn w:val="Normal"/>
    <w:rsid w:val="00390A55"/>
    <w:pPr>
      <w:spacing w:after="240" w:line="480" w:lineRule="auto"/>
      <w:ind w:left="567" w:hanging="567"/>
    </w:pPr>
  </w:style>
  <w:style w:type="character" w:customStyle="1" w:styleId="Heading4Char">
    <w:name w:val="Heading 4 Char"/>
    <w:basedOn w:val="DefaultParagraphFont"/>
    <w:link w:val="Heading4"/>
    <w:uiPriority w:val="9"/>
    <w:semiHidden/>
    <w:rsid w:val="00F644D0"/>
    <w:rPr>
      <w:rFonts w:asciiTheme="minorHAnsi" w:eastAsiaTheme="minorHAnsi" w:hAnsiTheme="minorHAnsi"/>
      <w:b/>
      <w:bCs/>
      <w:sz w:val="28"/>
      <w:szCs w:val="28"/>
      <w:lang w:eastAsia="en-US" w:bidi="en-US"/>
    </w:rPr>
  </w:style>
  <w:style w:type="character" w:customStyle="1" w:styleId="Heading5Char">
    <w:name w:val="Heading 5 Char"/>
    <w:basedOn w:val="DefaultParagraphFont"/>
    <w:link w:val="Heading5"/>
    <w:uiPriority w:val="9"/>
    <w:semiHidden/>
    <w:rsid w:val="00F644D0"/>
    <w:rPr>
      <w:rFonts w:asciiTheme="minorHAnsi" w:eastAsiaTheme="minorHAnsi" w:hAnsiTheme="minorHAnsi"/>
      <w:b/>
      <w:bCs/>
      <w:i/>
      <w:iCs/>
      <w:sz w:val="26"/>
      <w:szCs w:val="26"/>
      <w:lang w:eastAsia="en-US" w:bidi="en-US"/>
    </w:rPr>
  </w:style>
  <w:style w:type="character" w:customStyle="1" w:styleId="Heading6Char">
    <w:name w:val="Heading 6 Char"/>
    <w:basedOn w:val="DefaultParagraphFont"/>
    <w:link w:val="Heading6"/>
    <w:uiPriority w:val="9"/>
    <w:semiHidden/>
    <w:rsid w:val="00F644D0"/>
    <w:rPr>
      <w:rFonts w:asciiTheme="minorHAnsi" w:eastAsiaTheme="minorHAnsi" w:hAnsiTheme="minorHAnsi"/>
      <w:b/>
      <w:bCs/>
      <w:sz w:val="22"/>
      <w:szCs w:val="22"/>
      <w:lang w:eastAsia="en-US" w:bidi="en-US"/>
    </w:rPr>
  </w:style>
  <w:style w:type="character" w:customStyle="1" w:styleId="Heading7Char">
    <w:name w:val="Heading 7 Char"/>
    <w:basedOn w:val="DefaultParagraphFont"/>
    <w:link w:val="Heading7"/>
    <w:uiPriority w:val="9"/>
    <w:semiHidden/>
    <w:rsid w:val="00F644D0"/>
    <w:rPr>
      <w:rFonts w:asciiTheme="minorHAnsi" w:eastAsiaTheme="minorHAnsi" w:hAnsiTheme="minorHAnsi"/>
      <w:sz w:val="24"/>
      <w:szCs w:val="24"/>
      <w:lang w:eastAsia="en-US" w:bidi="en-US"/>
    </w:rPr>
  </w:style>
  <w:style w:type="character" w:customStyle="1" w:styleId="Heading8Char">
    <w:name w:val="Heading 8 Char"/>
    <w:basedOn w:val="DefaultParagraphFont"/>
    <w:link w:val="Heading8"/>
    <w:uiPriority w:val="9"/>
    <w:semiHidden/>
    <w:rsid w:val="00F644D0"/>
    <w:rPr>
      <w:rFonts w:asciiTheme="minorHAnsi" w:eastAsiaTheme="minorHAnsi" w:hAnsiTheme="minorHAnsi"/>
      <w:i/>
      <w:iCs/>
      <w:sz w:val="24"/>
      <w:szCs w:val="24"/>
      <w:lang w:eastAsia="en-US" w:bidi="en-US"/>
    </w:rPr>
  </w:style>
  <w:style w:type="character" w:customStyle="1" w:styleId="Heading9Char">
    <w:name w:val="Heading 9 Char"/>
    <w:basedOn w:val="DefaultParagraphFont"/>
    <w:link w:val="Heading9"/>
    <w:uiPriority w:val="9"/>
    <w:semiHidden/>
    <w:rsid w:val="00F644D0"/>
    <w:rPr>
      <w:rFonts w:asciiTheme="majorHAnsi" w:eastAsiaTheme="majorEastAsia" w:hAnsiTheme="majorHAnsi"/>
      <w:sz w:val="22"/>
      <w:szCs w:val="22"/>
      <w:lang w:eastAsia="en-US" w:bidi="en-US"/>
    </w:rPr>
  </w:style>
  <w:style w:type="character" w:customStyle="1" w:styleId="Heading1Char">
    <w:name w:val="Heading 1 Char"/>
    <w:basedOn w:val="DefaultParagraphFont"/>
    <w:link w:val="Heading1"/>
    <w:uiPriority w:val="9"/>
    <w:rsid w:val="00F644D0"/>
    <w:rPr>
      <w:rFonts w:asciiTheme="majorHAnsi" w:eastAsiaTheme="majorEastAsia" w:hAnsiTheme="majorHAnsi"/>
      <w:b/>
      <w:bCs/>
      <w:kern w:val="32"/>
      <w:sz w:val="32"/>
      <w:szCs w:val="32"/>
      <w:lang w:eastAsia="en-US" w:bidi="en-US"/>
    </w:rPr>
  </w:style>
  <w:style w:type="character" w:customStyle="1" w:styleId="Heading2Char">
    <w:name w:val="Heading 2 Char"/>
    <w:basedOn w:val="DefaultParagraphFont"/>
    <w:link w:val="Heading2"/>
    <w:uiPriority w:val="9"/>
    <w:rsid w:val="00F644D0"/>
    <w:rPr>
      <w:rFonts w:asciiTheme="majorHAnsi" w:eastAsiaTheme="majorEastAsia" w:hAnsiTheme="majorHAnsi"/>
      <w:b/>
      <w:bCs/>
      <w:i/>
      <w:iCs/>
      <w:sz w:val="28"/>
      <w:szCs w:val="28"/>
      <w:lang w:eastAsia="en-US" w:bidi="en-US"/>
    </w:rPr>
  </w:style>
  <w:style w:type="character" w:customStyle="1" w:styleId="Heading3Char">
    <w:name w:val="Heading 3 Char"/>
    <w:basedOn w:val="DefaultParagraphFont"/>
    <w:link w:val="Heading3"/>
    <w:uiPriority w:val="9"/>
    <w:rsid w:val="00F644D0"/>
    <w:rPr>
      <w:rFonts w:asciiTheme="majorHAnsi" w:eastAsiaTheme="majorEastAsia" w:hAnsiTheme="majorHAnsi"/>
      <w:b/>
      <w:bCs/>
      <w:sz w:val="26"/>
      <w:szCs w:val="26"/>
      <w:lang w:eastAsia="en-US" w:bidi="en-US"/>
    </w:rPr>
  </w:style>
  <w:style w:type="paragraph" w:styleId="Title">
    <w:name w:val="Title"/>
    <w:basedOn w:val="Normal"/>
    <w:next w:val="Normal"/>
    <w:link w:val="TitleChar"/>
    <w:uiPriority w:val="10"/>
    <w:qFormat/>
    <w:rsid w:val="00F644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44D0"/>
    <w:rPr>
      <w:rFonts w:asciiTheme="majorHAnsi" w:eastAsiaTheme="majorEastAsia" w:hAnsiTheme="majorHAnsi"/>
      <w:b/>
      <w:bCs/>
      <w:kern w:val="28"/>
      <w:sz w:val="32"/>
      <w:szCs w:val="32"/>
      <w:lang w:eastAsia="en-US" w:bidi="en-US"/>
    </w:rPr>
  </w:style>
  <w:style w:type="paragraph" w:styleId="Subtitle">
    <w:name w:val="Subtitle"/>
    <w:basedOn w:val="Normal"/>
    <w:next w:val="Normal"/>
    <w:link w:val="SubtitleChar"/>
    <w:uiPriority w:val="11"/>
    <w:qFormat/>
    <w:rsid w:val="00F644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44D0"/>
    <w:rPr>
      <w:rFonts w:asciiTheme="majorHAnsi" w:eastAsiaTheme="majorEastAsia" w:hAnsiTheme="majorHAnsi"/>
      <w:sz w:val="24"/>
      <w:szCs w:val="24"/>
      <w:lang w:eastAsia="en-US" w:bidi="en-US"/>
    </w:rPr>
  </w:style>
  <w:style w:type="character" w:styleId="Strong">
    <w:name w:val="Strong"/>
    <w:basedOn w:val="DefaultParagraphFont"/>
    <w:uiPriority w:val="22"/>
    <w:qFormat/>
    <w:rsid w:val="00F644D0"/>
    <w:rPr>
      <w:b/>
      <w:bCs/>
    </w:rPr>
  </w:style>
  <w:style w:type="character" w:styleId="Emphasis">
    <w:name w:val="Emphasis"/>
    <w:basedOn w:val="DefaultParagraphFont"/>
    <w:uiPriority w:val="20"/>
    <w:qFormat/>
    <w:rsid w:val="00F644D0"/>
    <w:rPr>
      <w:rFonts w:asciiTheme="minorHAnsi" w:hAnsiTheme="minorHAnsi"/>
      <w:b/>
      <w:i/>
      <w:iCs/>
    </w:rPr>
  </w:style>
  <w:style w:type="paragraph" w:styleId="NoSpacing">
    <w:name w:val="No Spacing"/>
    <w:basedOn w:val="Normal"/>
    <w:uiPriority w:val="1"/>
    <w:qFormat/>
    <w:rsid w:val="00F644D0"/>
    <w:rPr>
      <w:szCs w:val="32"/>
    </w:rPr>
  </w:style>
  <w:style w:type="paragraph" w:styleId="ListParagraph">
    <w:name w:val="List Paragraph"/>
    <w:basedOn w:val="Normal"/>
    <w:uiPriority w:val="34"/>
    <w:qFormat/>
    <w:rsid w:val="00F644D0"/>
    <w:pPr>
      <w:ind w:left="720"/>
      <w:contextualSpacing/>
    </w:pPr>
  </w:style>
  <w:style w:type="character" w:customStyle="1" w:styleId="QuoteChar">
    <w:name w:val="Quote Char"/>
    <w:basedOn w:val="DefaultParagraphFont"/>
    <w:link w:val="Quote"/>
    <w:uiPriority w:val="29"/>
    <w:rsid w:val="00F644D0"/>
    <w:rPr>
      <w:rFonts w:asciiTheme="minorHAnsi" w:eastAsiaTheme="minorHAnsi" w:hAnsiTheme="minorHAnsi"/>
      <w:i/>
      <w:sz w:val="24"/>
      <w:szCs w:val="24"/>
      <w:lang w:eastAsia="en-US" w:bidi="en-US"/>
    </w:rPr>
  </w:style>
  <w:style w:type="paragraph" w:styleId="IntenseQuote">
    <w:name w:val="Intense Quote"/>
    <w:basedOn w:val="Normal"/>
    <w:next w:val="Normal"/>
    <w:link w:val="IntenseQuoteChar"/>
    <w:uiPriority w:val="30"/>
    <w:qFormat/>
    <w:rsid w:val="00F644D0"/>
    <w:pPr>
      <w:ind w:left="720" w:right="720"/>
    </w:pPr>
    <w:rPr>
      <w:b/>
      <w:i/>
      <w:szCs w:val="22"/>
    </w:rPr>
  </w:style>
  <w:style w:type="character" w:customStyle="1" w:styleId="IntenseQuoteChar">
    <w:name w:val="Intense Quote Char"/>
    <w:basedOn w:val="DefaultParagraphFont"/>
    <w:link w:val="IntenseQuote"/>
    <w:uiPriority w:val="30"/>
    <w:rsid w:val="00F644D0"/>
    <w:rPr>
      <w:rFonts w:asciiTheme="minorHAnsi" w:eastAsiaTheme="minorHAnsi" w:hAnsiTheme="minorHAnsi"/>
      <w:b/>
      <w:i/>
      <w:sz w:val="24"/>
      <w:szCs w:val="22"/>
      <w:lang w:eastAsia="en-US" w:bidi="en-US"/>
    </w:rPr>
  </w:style>
  <w:style w:type="character" w:styleId="SubtleEmphasis">
    <w:name w:val="Subtle Emphasis"/>
    <w:uiPriority w:val="19"/>
    <w:qFormat/>
    <w:rsid w:val="00F644D0"/>
    <w:rPr>
      <w:i/>
      <w:color w:val="5A5A5A" w:themeColor="text1" w:themeTint="A5"/>
    </w:rPr>
  </w:style>
  <w:style w:type="character" w:styleId="IntenseEmphasis">
    <w:name w:val="Intense Emphasis"/>
    <w:basedOn w:val="DefaultParagraphFont"/>
    <w:uiPriority w:val="21"/>
    <w:qFormat/>
    <w:rsid w:val="00F644D0"/>
    <w:rPr>
      <w:b/>
      <w:i/>
      <w:sz w:val="24"/>
      <w:szCs w:val="24"/>
      <w:u w:val="single"/>
    </w:rPr>
  </w:style>
  <w:style w:type="character" w:styleId="SubtleReference">
    <w:name w:val="Subtle Reference"/>
    <w:basedOn w:val="DefaultParagraphFont"/>
    <w:uiPriority w:val="31"/>
    <w:qFormat/>
    <w:rsid w:val="00F644D0"/>
    <w:rPr>
      <w:sz w:val="24"/>
      <w:szCs w:val="24"/>
      <w:u w:val="single"/>
    </w:rPr>
  </w:style>
  <w:style w:type="character" w:styleId="IntenseReference">
    <w:name w:val="Intense Reference"/>
    <w:basedOn w:val="DefaultParagraphFont"/>
    <w:uiPriority w:val="32"/>
    <w:qFormat/>
    <w:rsid w:val="00F644D0"/>
    <w:rPr>
      <w:b/>
      <w:sz w:val="24"/>
      <w:u w:val="single"/>
    </w:rPr>
  </w:style>
  <w:style w:type="character" w:styleId="BookTitle">
    <w:name w:val="Book Title"/>
    <w:basedOn w:val="DefaultParagraphFont"/>
    <w:uiPriority w:val="33"/>
    <w:qFormat/>
    <w:rsid w:val="00F644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44D0"/>
    <w:pPr>
      <w:outlineLvl w:val="9"/>
    </w:pPr>
  </w:style>
  <w:style w:type="paragraph" w:customStyle="1" w:styleId="Chapter">
    <w:name w:val="Chapter"/>
    <w:basedOn w:val="Normal"/>
    <w:next w:val="Part"/>
    <w:qFormat/>
    <w:rsid w:val="00FC0EEE"/>
    <w:pPr>
      <w:keepNext/>
      <w:keepLines/>
      <w:autoSpaceDE w:val="0"/>
      <w:autoSpaceDN w:val="0"/>
      <w:adjustRightInd w:val="0"/>
      <w:spacing w:before="280"/>
      <w:ind w:left="567" w:hanging="567"/>
    </w:pPr>
    <w:rPr>
      <w:rFonts w:eastAsia="Times New Roman"/>
      <w:b/>
      <w:bCs/>
      <w:color w:val="000000"/>
      <w:sz w:val="34"/>
      <w:szCs w:val="34"/>
      <w:lang w:val="en-US"/>
    </w:rPr>
  </w:style>
  <w:style w:type="paragraph" w:customStyle="1" w:styleId="Part">
    <w:name w:val="Part"/>
    <w:basedOn w:val="Normal"/>
    <w:next w:val="SubPart"/>
    <w:qFormat/>
    <w:rsid w:val="00FC0EEE"/>
    <w:pPr>
      <w:keepNext/>
      <w:autoSpaceDE w:val="0"/>
      <w:autoSpaceDN w:val="0"/>
      <w:adjustRightInd w:val="0"/>
      <w:spacing w:before="280"/>
      <w:ind w:left="567" w:hanging="567"/>
    </w:pPr>
    <w:rPr>
      <w:rFonts w:eastAsia="Times New Roman"/>
      <w:b/>
      <w:bCs/>
      <w:color w:val="000000"/>
      <w:sz w:val="32"/>
      <w:szCs w:val="32"/>
      <w:lang w:val="en-US"/>
    </w:rPr>
  </w:style>
  <w:style w:type="paragraph" w:customStyle="1" w:styleId="clausehead">
    <w:name w:val="clausehead"/>
    <w:next w:val="Hangindent"/>
    <w:qFormat/>
    <w:rsid w:val="00FC0EEE"/>
    <w:pPr>
      <w:keepNext/>
      <w:keepLines/>
      <w:autoSpaceDE w:val="0"/>
      <w:autoSpaceDN w:val="0"/>
      <w:adjustRightInd w:val="0"/>
      <w:spacing w:before="160"/>
      <w:ind w:left="567" w:hanging="567"/>
    </w:pPr>
    <w:rPr>
      <w:b/>
      <w:bCs/>
      <w:color w:val="000000"/>
      <w:sz w:val="26"/>
      <w:szCs w:val="26"/>
      <w:lang w:eastAsia="en-US"/>
    </w:rPr>
  </w:style>
  <w:style w:type="paragraph" w:customStyle="1" w:styleId="SubPart">
    <w:name w:val="SubPart"/>
    <w:basedOn w:val="clausehead"/>
    <w:next w:val="IndentedPara"/>
    <w:qFormat/>
    <w:rsid w:val="00FC0EEE"/>
    <w:pPr>
      <w:keepLines w:val="0"/>
    </w:pPr>
    <w:rPr>
      <w:sz w:val="23"/>
    </w:rPr>
  </w:style>
  <w:style w:type="paragraph" w:customStyle="1" w:styleId="IndentedPara">
    <w:name w:val="IndentedPara"/>
    <w:basedOn w:val="Normal"/>
    <w:next w:val="Hangindent"/>
    <w:qFormat/>
    <w:rsid w:val="00FC0EEE"/>
    <w:pPr>
      <w:tabs>
        <w:tab w:val="left" w:pos="851"/>
      </w:tabs>
      <w:autoSpaceDE w:val="0"/>
      <w:autoSpaceDN w:val="0"/>
      <w:adjustRightInd w:val="0"/>
      <w:spacing w:before="120" w:after="120"/>
      <w:ind w:left="851"/>
    </w:pPr>
    <w:rPr>
      <w:rFonts w:eastAsia="Times New Roman"/>
      <w:color w:val="000000"/>
      <w:szCs w:val="23"/>
      <w:lang w:val="en-US"/>
    </w:rPr>
  </w:style>
  <w:style w:type="paragraph" w:customStyle="1" w:styleId="Hangindent">
    <w:name w:val="Hang indent"/>
    <w:basedOn w:val="Normal"/>
    <w:qFormat/>
    <w:rsid w:val="00FC0EEE"/>
    <w:pPr>
      <w:spacing w:after="120"/>
      <w:ind w:left="1418" w:hanging="567"/>
    </w:pPr>
    <w:rPr>
      <w:szCs w:val="23"/>
    </w:rPr>
  </w:style>
  <w:style w:type="character" w:customStyle="1" w:styleId="HeaderChar">
    <w:name w:val="Header Char"/>
    <w:link w:val="Header"/>
    <w:rsid w:val="00FC0EEE"/>
    <w:rPr>
      <w:sz w:val="24"/>
      <w:lang w:eastAsia="en-US"/>
    </w:rPr>
  </w:style>
  <w:style w:type="character" w:customStyle="1" w:styleId="FooterChar">
    <w:name w:val="Footer Char"/>
    <w:link w:val="Footer"/>
    <w:uiPriority w:val="99"/>
    <w:rsid w:val="00FC0EEE"/>
    <w:rPr>
      <w:sz w:val="24"/>
      <w:lang w:eastAsia="en-US"/>
    </w:rPr>
  </w:style>
  <w:style w:type="character" w:styleId="Hyperlink">
    <w:name w:val="Hyperlink"/>
    <w:uiPriority w:val="99"/>
    <w:unhideWhenUsed/>
    <w:rsid w:val="00FC0EEE"/>
    <w:rPr>
      <w:color w:val="0000FF"/>
      <w:u w:val="single"/>
    </w:rPr>
  </w:style>
  <w:style w:type="paragraph" w:styleId="NormalWeb">
    <w:name w:val="Normal (Web)"/>
    <w:basedOn w:val="Normal"/>
    <w:uiPriority w:val="99"/>
    <w:unhideWhenUsed/>
    <w:rsid w:val="00FC0EEE"/>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unhideWhenUsed/>
    <w:rsid w:val="00FC0EEE"/>
    <w:rPr>
      <w:rFonts w:ascii="Segoe UI" w:hAnsi="Segoe UI"/>
      <w:sz w:val="18"/>
      <w:szCs w:val="18"/>
    </w:rPr>
  </w:style>
  <w:style w:type="character" w:customStyle="1" w:styleId="BalloonTextChar">
    <w:name w:val="Balloon Text Char"/>
    <w:link w:val="BalloonText"/>
    <w:uiPriority w:val="99"/>
    <w:rsid w:val="00FC0EEE"/>
    <w:rPr>
      <w:rFonts w:ascii="Segoe UI" w:eastAsia="Calibri" w:hAnsi="Segoe UI" w:cs="Segoe UI"/>
      <w:sz w:val="18"/>
      <w:szCs w:val="18"/>
      <w:lang w:eastAsia="en-US"/>
    </w:rPr>
  </w:style>
  <w:style w:type="paragraph" w:customStyle="1" w:styleId="Doublehangingindent">
    <w:name w:val="Double hanging indent"/>
    <w:basedOn w:val="Hangindent"/>
    <w:qFormat/>
    <w:rsid w:val="00FC0EEE"/>
    <w:pPr>
      <w:ind w:left="1985"/>
    </w:pPr>
  </w:style>
  <w:style w:type="paragraph" w:styleId="BodyTextIndent2">
    <w:name w:val="Body Text Indent 2"/>
    <w:basedOn w:val="Normal"/>
    <w:link w:val="BodyTextIndent2Char"/>
    <w:rsid w:val="00E52BC6"/>
    <w:pPr>
      <w:spacing w:after="120" w:line="480" w:lineRule="auto"/>
      <w:ind w:left="283"/>
    </w:pPr>
  </w:style>
  <w:style w:type="character" w:customStyle="1" w:styleId="BodyTextIndent2Char">
    <w:name w:val="Body Text Indent 2 Char"/>
    <w:link w:val="BodyTextIndent2"/>
    <w:rsid w:val="00E52BC6"/>
    <w:rPr>
      <w:rFonts w:eastAsia="Calibri"/>
      <w:sz w:val="24"/>
      <w:szCs w:val="22"/>
      <w:lang w:eastAsia="en-US"/>
    </w:rPr>
  </w:style>
  <w:style w:type="paragraph" w:styleId="ListNumber">
    <w:name w:val="List Number"/>
    <w:basedOn w:val="Normal"/>
    <w:rsid w:val="00E52BC6"/>
    <w:pPr>
      <w:suppressAutoHyphens/>
      <w:overflowPunct w:val="0"/>
      <w:autoSpaceDE w:val="0"/>
      <w:autoSpaceDN w:val="0"/>
      <w:adjustRightInd w:val="0"/>
      <w:spacing w:after="120" w:line="360" w:lineRule="auto"/>
      <w:ind w:left="567" w:hanging="567"/>
      <w:jc w:val="both"/>
      <w:textAlignment w:val="baseline"/>
    </w:pPr>
    <w:rPr>
      <w:rFonts w:eastAsia="Times New Roman"/>
      <w:szCs w:val="20"/>
    </w:rPr>
  </w:style>
  <w:style w:type="paragraph" w:styleId="BodyTextIndent">
    <w:name w:val="Body Text Indent"/>
    <w:basedOn w:val="Normal"/>
    <w:link w:val="BodyTextIndentChar"/>
    <w:rsid w:val="00E5418E"/>
    <w:pPr>
      <w:spacing w:after="120"/>
      <w:ind w:left="283"/>
    </w:pPr>
  </w:style>
  <w:style w:type="character" w:customStyle="1" w:styleId="BodyTextIndentChar">
    <w:name w:val="Body Text Indent Char"/>
    <w:link w:val="BodyTextIndent"/>
    <w:rsid w:val="00E5418E"/>
    <w:rPr>
      <w:rFonts w:eastAsia="Calibri"/>
      <w:sz w:val="24"/>
      <w:szCs w:val="22"/>
      <w:lang w:eastAsia="en-US"/>
    </w:rPr>
  </w:style>
  <w:style w:type="paragraph" w:customStyle="1" w:styleId="Default">
    <w:name w:val="Default"/>
    <w:rsid w:val="00C05481"/>
    <w:pPr>
      <w:autoSpaceDE w:val="0"/>
      <w:autoSpaceDN w:val="0"/>
      <w:adjustRightInd w:val="0"/>
    </w:pPr>
    <w:rPr>
      <w:color w:val="000000"/>
      <w:sz w:val="24"/>
      <w:szCs w:val="24"/>
    </w:rPr>
  </w:style>
  <w:style w:type="character" w:styleId="CommentReference">
    <w:name w:val="annotation reference"/>
    <w:basedOn w:val="DefaultParagraphFont"/>
    <w:rsid w:val="0033003D"/>
    <w:rPr>
      <w:sz w:val="16"/>
      <w:szCs w:val="16"/>
    </w:rPr>
  </w:style>
  <w:style w:type="paragraph" w:styleId="TOC1">
    <w:name w:val="toc 1"/>
    <w:basedOn w:val="Normal"/>
    <w:next w:val="Normal"/>
    <w:autoRedefine/>
    <w:uiPriority w:val="39"/>
    <w:rsid w:val="00A256B3"/>
    <w:rPr>
      <w:sz w:val="28"/>
    </w:rPr>
  </w:style>
  <w:style w:type="paragraph" w:styleId="CommentText">
    <w:name w:val="annotation text"/>
    <w:basedOn w:val="Normal"/>
    <w:link w:val="CommentTextChar"/>
    <w:rsid w:val="0033003D"/>
    <w:rPr>
      <w:sz w:val="20"/>
      <w:szCs w:val="20"/>
    </w:rPr>
  </w:style>
  <w:style w:type="character" w:customStyle="1" w:styleId="CommentTextChar">
    <w:name w:val="Comment Text Char"/>
    <w:basedOn w:val="DefaultParagraphFont"/>
    <w:link w:val="CommentText"/>
    <w:rsid w:val="0033003D"/>
    <w:rPr>
      <w:rFonts w:eastAsia="Calibri"/>
      <w:lang w:eastAsia="en-US"/>
    </w:rPr>
  </w:style>
  <w:style w:type="paragraph" w:styleId="CommentSubject">
    <w:name w:val="annotation subject"/>
    <w:basedOn w:val="CommentText"/>
    <w:next w:val="CommentText"/>
    <w:link w:val="CommentSubjectChar"/>
    <w:rsid w:val="0033003D"/>
    <w:rPr>
      <w:b/>
      <w:bCs/>
    </w:rPr>
  </w:style>
  <w:style w:type="character" w:customStyle="1" w:styleId="CommentSubjectChar">
    <w:name w:val="Comment Subject Char"/>
    <w:basedOn w:val="CommentTextChar"/>
    <w:link w:val="CommentSubject"/>
    <w:rsid w:val="0033003D"/>
    <w:rPr>
      <w:rFonts w:eastAsia="Calibri"/>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ourts.sa.gov.au/ForLawyers/Pages/MC-RulesDirectionsFormsFees-(Civil).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ourts.sa.gov.au/ForLawyers/Pages/Magistrates-Court-Fees.aspx" TargetMode="External"/><Relationship Id="rId2" Type="http://schemas.openxmlformats.org/officeDocument/2006/relationships/customXml" Target="../customXml/item2.xml"/><Relationship Id="rId16" Type="http://schemas.openxmlformats.org/officeDocument/2006/relationships/hyperlink" Target="mailto:AMCRegistry@courts.sa.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gistrates.efiling@courts.sa.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ourt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350E-0312-4AB2-8103-F3DC30D80246}">
  <ds:schemaRefs>
    <ds:schemaRef ds:uri="http://schemas.microsoft.com/office/2006/metadata/properties"/>
  </ds:schemaRefs>
</ds:datastoreItem>
</file>

<file path=customXml/itemProps2.xml><?xml version="1.0" encoding="utf-8"?>
<ds:datastoreItem xmlns:ds="http://schemas.openxmlformats.org/officeDocument/2006/customXml" ds:itemID="{CFAC78A7-FE98-423D-A41B-E3DC8FD00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A011FF-7E5C-43E8-B3F5-F4CFE25CA7A8}">
  <ds:schemaRefs>
    <ds:schemaRef ds:uri="http://schemas.microsoft.com/sharepoint/v3/contenttype/forms"/>
  </ds:schemaRefs>
</ds:datastoreItem>
</file>

<file path=customXml/itemProps4.xml><?xml version="1.0" encoding="utf-8"?>
<ds:datastoreItem xmlns:ds="http://schemas.openxmlformats.org/officeDocument/2006/customXml" ds:itemID="{B709BAA9-A272-4D75-BC6B-678F1CAE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2695</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Magistrates Court Civil Practice Directions 2015</vt:lpstr>
    </vt:vector>
  </TitlesOfParts>
  <Company>CAA</Company>
  <LinksUpToDate>false</LinksUpToDate>
  <CharactersWithSpaces>17874</CharactersWithSpaces>
  <SharedDoc>false</SharedDoc>
  <HLinks>
    <vt:vector size="78" baseType="variant">
      <vt:variant>
        <vt:i4>1835087</vt:i4>
      </vt:variant>
      <vt:variant>
        <vt:i4>72</vt:i4>
      </vt:variant>
      <vt:variant>
        <vt:i4>0</vt:i4>
      </vt:variant>
      <vt:variant>
        <vt:i4>5</vt:i4>
      </vt:variant>
      <vt:variant>
        <vt:lpwstr>http://www.courts.sa.gov.au/ForLawyers/Pages/MC-RulesDirectionsFormsFees-(Civil).aspx</vt:lpwstr>
      </vt:variant>
      <vt:variant>
        <vt:lpwstr/>
      </vt:variant>
      <vt:variant>
        <vt:i4>1507407</vt:i4>
      </vt:variant>
      <vt:variant>
        <vt:i4>69</vt:i4>
      </vt:variant>
      <vt:variant>
        <vt:i4>0</vt:i4>
      </vt:variant>
      <vt:variant>
        <vt:i4>5</vt:i4>
      </vt:variant>
      <vt:variant>
        <vt:lpwstr>http://www.courts.sa.gov.au/ForLawyers/Pages/Magistrates-Court-Fees.aspx</vt:lpwstr>
      </vt:variant>
      <vt:variant>
        <vt:lpwstr/>
      </vt:variant>
      <vt:variant>
        <vt:i4>1507388</vt:i4>
      </vt:variant>
      <vt:variant>
        <vt:i4>62</vt:i4>
      </vt:variant>
      <vt:variant>
        <vt:i4>0</vt:i4>
      </vt:variant>
      <vt:variant>
        <vt:i4>5</vt:i4>
      </vt:variant>
      <vt:variant>
        <vt:lpwstr/>
      </vt:variant>
      <vt:variant>
        <vt:lpwstr>_Toc423686329</vt:lpwstr>
      </vt:variant>
      <vt:variant>
        <vt:i4>1507388</vt:i4>
      </vt:variant>
      <vt:variant>
        <vt:i4>56</vt:i4>
      </vt:variant>
      <vt:variant>
        <vt:i4>0</vt:i4>
      </vt:variant>
      <vt:variant>
        <vt:i4>5</vt:i4>
      </vt:variant>
      <vt:variant>
        <vt:lpwstr/>
      </vt:variant>
      <vt:variant>
        <vt:lpwstr>_Toc423686328</vt:lpwstr>
      </vt:variant>
      <vt:variant>
        <vt:i4>1507388</vt:i4>
      </vt:variant>
      <vt:variant>
        <vt:i4>50</vt:i4>
      </vt:variant>
      <vt:variant>
        <vt:i4>0</vt:i4>
      </vt:variant>
      <vt:variant>
        <vt:i4>5</vt:i4>
      </vt:variant>
      <vt:variant>
        <vt:lpwstr/>
      </vt:variant>
      <vt:variant>
        <vt:lpwstr>_Toc423686327</vt:lpwstr>
      </vt:variant>
      <vt:variant>
        <vt:i4>1507388</vt:i4>
      </vt:variant>
      <vt:variant>
        <vt:i4>44</vt:i4>
      </vt:variant>
      <vt:variant>
        <vt:i4>0</vt:i4>
      </vt:variant>
      <vt:variant>
        <vt:i4>5</vt:i4>
      </vt:variant>
      <vt:variant>
        <vt:lpwstr/>
      </vt:variant>
      <vt:variant>
        <vt:lpwstr>_Toc423686326</vt:lpwstr>
      </vt:variant>
      <vt:variant>
        <vt:i4>1507388</vt:i4>
      </vt:variant>
      <vt:variant>
        <vt:i4>38</vt:i4>
      </vt:variant>
      <vt:variant>
        <vt:i4>0</vt:i4>
      </vt:variant>
      <vt:variant>
        <vt:i4>5</vt:i4>
      </vt:variant>
      <vt:variant>
        <vt:lpwstr/>
      </vt:variant>
      <vt:variant>
        <vt:lpwstr>_Toc423686325</vt:lpwstr>
      </vt:variant>
      <vt:variant>
        <vt:i4>1507388</vt:i4>
      </vt:variant>
      <vt:variant>
        <vt:i4>32</vt:i4>
      </vt:variant>
      <vt:variant>
        <vt:i4>0</vt:i4>
      </vt:variant>
      <vt:variant>
        <vt:i4>5</vt:i4>
      </vt:variant>
      <vt:variant>
        <vt:lpwstr/>
      </vt:variant>
      <vt:variant>
        <vt:lpwstr>_Toc423686324</vt:lpwstr>
      </vt:variant>
      <vt:variant>
        <vt:i4>1507388</vt:i4>
      </vt:variant>
      <vt:variant>
        <vt:i4>26</vt:i4>
      </vt:variant>
      <vt:variant>
        <vt:i4>0</vt:i4>
      </vt:variant>
      <vt:variant>
        <vt:i4>5</vt:i4>
      </vt:variant>
      <vt:variant>
        <vt:lpwstr/>
      </vt:variant>
      <vt:variant>
        <vt:lpwstr>_Toc423686323</vt:lpwstr>
      </vt:variant>
      <vt:variant>
        <vt:i4>1507388</vt:i4>
      </vt:variant>
      <vt:variant>
        <vt:i4>20</vt:i4>
      </vt:variant>
      <vt:variant>
        <vt:i4>0</vt:i4>
      </vt:variant>
      <vt:variant>
        <vt:i4>5</vt:i4>
      </vt:variant>
      <vt:variant>
        <vt:lpwstr/>
      </vt:variant>
      <vt:variant>
        <vt:lpwstr>_Toc423686322</vt:lpwstr>
      </vt:variant>
      <vt:variant>
        <vt:i4>1507388</vt:i4>
      </vt:variant>
      <vt:variant>
        <vt:i4>14</vt:i4>
      </vt:variant>
      <vt:variant>
        <vt:i4>0</vt:i4>
      </vt:variant>
      <vt:variant>
        <vt:i4>5</vt:i4>
      </vt:variant>
      <vt:variant>
        <vt:lpwstr/>
      </vt:variant>
      <vt:variant>
        <vt:lpwstr>_Toc423686321</vt:lpwstr>
      </vt:variant>
      <vt:variant>
        <vt:i4>1507388</vt:i4>
      </vt:variant>
      <vt:variant>
        <vt:i4>8</vt:i4>
      </vt:variant>
      <vt:variant>
        <vt:i4>0</vt:i4>
      </vt:variant>
      <vt:variant>
        <vt:i4>5</vt:i4>
      </vt:variant>
      <vt:variant>
        <vt:lpwstr/>
      </vt:variant>
      <vt:variant>
        <vt:lpwstr>_Toc423686320</vt:lpwstr>
      </vt:variant>
      <vt:variant>
        <vt:i4>1310780</vt:i4>
      </vt:variant>
      <vt:variant>
        <vt:i4>2</vt:i4>
      </vt:variant>
      <vt:variant>
        <vt:i4>0</vt:i4>
      </vt:variant>
      <vt:variant>
        <vt:i4>5</vt:i4>
      </vt:variant>
      <vt:variant>
        <vt:lpwstr/>
      </vt:variant>
      <vt:variant>
        <vt:lpwstr>_Toc423686319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Civil Practice Directions 2015</dc:title>
  <dc:creator>kcsmfp</dc:creator>
  <cp:lastModifiedBy>kcsbap</cp:lastModifiedBy>
  <cp:revision>7</cp:revision>
  <cp:lastPrinted>2015-07-03T06:36:00Z</cp:lastPrinted>
  <dcterms:created xsi:type="dcterms:W3CDTF">2015-09-20T23:47:00Z</dcterms:created>
  <dcterms:modified xsi:type="dcterms:W3CDTF">2015-10-01T07:04:00Z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1735381429</vt:i4>
  </property>
</Properties>
</file>